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021904">
      <w:r>
        <w:rPr>
          <w:rFonts w:hint="eastAsia"/>
        </w:rPr>
        <w:t xml:space="preserve"> </w:t>
      </w:r>
    </w:p>
    <w:p w14:paraId="79287958">
      <w:pPr>
        <w:spacing w:line="360" w:lineRule="auto"/>
        <w:ind w:firstLine="488"/>
        <w:jc w:val="center"/>
        <w:rPr>
          <w:rFonts w:hint="eastAsia"/>
          <w:b/>
          <w:bCs/>
          <w:sz w:val="36"/>
          <w:szCs w:val="36"/>
        </w:rPr>
      </w:pPr>
      <w:r>
        <w:rPr>
          <w:rFonts w:hint="eastAsia"/>
          <w:b/>
          <w:bCs/>
          <w:sz w:val="36"/>
          <w:szCs w:val="36"/>
        </w:rPr>
        <w:t>2024年</w:t>
      </w:r>
      <w:r>
        <w:rPr>
          <w:rFonts w:hint="eastAsia"/>
          <w:b/>
          <w:bCs/>
          <w:sz w:val="36"/>
          <w:szCs w:val="36"/>
          <w:lang w:val="en-US" w:eastAsia="zh-CN"/>
        </w:rPr>
        <w:t>S311分当线旧口段、</w:t>
      </w:r>
      <w:r>
        <w:rPr>
          <w:rFonts w:hint="eastAsia"/>
          <w:b/>
          <w:bCs/>
          <w:sz w:val="36"/>
          <w:szCs w:val="36"/>
        </w:rPr>
        <w:t>G234兴阳线</w:t>
      </w:r>
      <w:r>
        <w:rPr>
          <w:rFonts w:hint="eastAsia"/>
          <w:b/>
          <w:bCs/>
          <w:sz w:val="36"/>
          <w:szCs w:val="36"/>
          <w:lang w:val="en-US" w:eastAsia="zh-CN"/>
        </w:rPr>
        <w:t>长寿</w:t>
      </w:r>
      <w:r>
        <w:rPr>
          <w:rFonts w:hint="eastAsia"/>
          <w:b/>
          <w:bCs/>
          <w:sz w:val="36"/>
          <w:szCs w:val="36"/>
        </w:rPr>
        <w:t>段</w:t>
      </w:r>
    </w:p>
    <w:p w14:paraId="1A3A94AB">
      <w:pPr>
        <w:spacing w:line="360" w:lineRule="auto"/>
        <w:ind w:firstLine="488"/>
        <w:jc w:val="center"/>
        <w:rPr>
          <w:b/>
          <w:bCs/>
          <w:sz w:val="36"/>
          <w:szCs w:val="36"/>
        </w:rPr>
      </w:pPr>
      <w:r>
        <w:rPr>
          <w:rFonts w:hint="eastAsia"/>
          <w:b/>
          <w:bCs/>
          <w:sz w:val="36"/>
          <w:szCs w:val="36"/>
        </w:rPr>
        <w:t>路树优化项目</w:t>
      </w:r>
    </w:p>
    <w:p w14:paraId="308607A9">
      <w:pPr>
        <w:spacing w:line="360" w:lineRule="auto"/>
      </w:pPr>
    </w:p>
    <w:p w14:paraId="56E508F8"/>
    <w:p w14:paraId="1B8B96BC">
      <w:pPr>
        <w:pStyle w:val="15"/>
        <w:ind w:firstLine="271"/>
      </w:pPr>
    </w:p>
    <w:p w14:paraId="60B890F4"/>
    <w:p w14:paraId="201CF727">
      <w:r>
        <w:rPr>
          <w:rFonts w:hint="eastAsia"/>
        </w:rPr>
        <w:t xml:space="preserve"> </w:t>
      </w:r>
    </w:p>
    <w:p w14:paraId="2AB0637E">
      <w:pPr>
        <w:ind w:firstLine="596"/>
        <w:jc w:val="center"/>
        <w:rPr>
          <w:rFonts w:hint="eastAsia"/>
          <w:b/>
          <w:bCs/>
          <w:sz w:val="44"/>
          <w:szCs w:val="44"/>
        </w:rPr>
      </w:pPr>
      <w:r>
        <w:rPr>
          <w:rFonts w:hint="eastAsia"/>
          <w:b/>
          <w:bCs/>
          <w:sz w:val="44"/>
          <w:szCs w:val="44"/>
        </w:rPr>
        <w:t>遴  选  文  件</w:t>
      </w:r>
    </w:p>
    <w:p w14:paraId="0D2EAFC1">
      <w:pPr>
        <w:ind w:firstLine="596"/>
        <w:jc w:val="center"/>
        <w:rPr>
          <w:rFonts w:hint="eastAsia" w:ascii="宋体" w:hAnsi="宋体" w:eastAsia="宋体" w:cs="宋体"/>
          <w:b/>
          <w:bCs/>
          <w:sz w:val="28"/>
          <w:szCs w:val="28"/>
          <w:lang w:eastAsia="zh-CN"/>
        </w:rPr>
      </w:pPr>
    </w:p>
    <w:p w14:paraId="32C1BF13">
      <w:pPr>
        <w:ind w:firstLine="596"/>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w:t>
      </w:r>
      <w:r>
        <w:rPr>
          <w:rFonts w:hint="eastAsia" w:ascii="宋体" w:hAnsi="宋体" w:cs="宋体"/>
          <w:b/>
          <w:bCs/>
          <w:sz w:val="28"/>
          <w:szCs w:val="28"/>
          <w:lang w:val="en-US" w:eastAsia="zh-CN"/>
        </w:rPr>
        <w:t>遴选编号：</w:t>
      </w:r>
      <w:r>
        <w:rPr>
          <w:rFonts w:hint="eastAsia" w:ascii="宋体" w:hAnsi="宋体" w:eastAsia="宋体" w:cs="宋体"/>
          <w:b/>
          <w:bCs/>
          <w:sz w:val="28"/>
          <w:szCs w:val="28"/>
          <w:lang w:val="en-US" w:eastAsia="zh-CN"/>
        </w:rPr>
        <w:t>ZXCD-2024-008)</w:t>
      </w:r>
    </w:p>
    <w:p w14:paraId="227ACFFA"/>
    <w:p w14:paraId="7D33F809">
      <w:pPr>
        <w:pStyle w:val="17"/>
      </w:pPr>
    </w:p>
    <w:p w14:paraId="7A34BFE9">
      <w:pPr>
        <w:pStyle w:val="17"/>
      </w:pPr>
    </w:p>
    <w:p w14:paraId="560B932C"/>
    <w:p w14:paraId="2029D6E9"/>
    <w:p w14:paraId="153A59C7">
      <w:pPr>
        <w:pStyle w:val="17"/>
      </w:pPr>
    </w:p>
    <w:p w14:paraId="47908959">
      <w:pPr>
        <w:pStyle w:val="17"/>
      </w:pPr>
    </w:p>
    <w:p w14:paraId="23570C57"/>
    <w:p w14:paraId="5C50660E">
      <w:pPr>
        <w:jc w:val="center"/>
      </w:pPr>
      <w:r>
        <w:rPr>
          <w:rFonts w:hint="eastAsia"/>
        </w:rPr>
        <w:t xml:space="preserve">   遴  选  人：钟祥市畅达公路养护有限责任公司</w:t>
      </w:r>
    </w:p>
    <w:p w14:paraId="030C7C22">
      <w:pPr>
        <w:ind w:firstLine="2585" w:firstLineChars="1231"/>
      </w:pPr>
      <w:r>
        <w:rPr>
          <w:rFonts w:hint="eastAsia"/>
        </w:rPr>
        <w:t>日      期：</w:t>
      </w:r>
      <w:bookmarkStart w:id="0" w:name="EB21f5a2e889da4c0590e96ca67e31d4b1"/>
      <w:r>
        <w:rPr>
          <w:rFonts w:hint="eastAsia"/>
        </w:rPr>
        <w:t>2024年</w:t>
      </w:r>
      <w:r>
        <w:rPr>
          <w:rFonts w:hint="eastAsia"/>
          <w:lang w:val="en-US" w:eastAsia="zh-CN"/>
        </w:rPr>
        <w:t>9</w:t>
      </w:r>
      <w:r>
        <w:rPr>
          <w:rFonts w:hint="eastAsia"/>
        </w:rPr>
        <w:t>月</w:t>
      </w:r>
      <w:r>
        <w:rPr>
          <w:rFonts w:hint="eastAsia"/>
          <w:lang w:val="en-US" w:eastAsia="zh-CN"/>
        </w:rPr>
        <w:t>10</w:t>
      </w:r>
      <w:r>
        <w:rPr>
          <w:rFonts w:hint="eastAsia"/>
        </w:rPr>
        <w:t>日</w:t>
      </w:r>
      <w:bookmarkEnd w:id="0"/>
    </w:p>
    <w:p w14:paraId="69FD9272">
      <w:pPr>
        <w:pStyle w:val="12"/>
        <w:ind w:firstLine="324"/>
      </w:pPr>
    </w:p>
    <w:p w14:paraId="3EA92645">
      <w:pPr>
        <w:pStyle w:val="12"/>
        <w:ind w:firstLine="324"/>
        <w:sectPr>
          <w:headerReference r:id="rId5" w:type="default"/>
          <w:footerReference r:id="rId7" w:type="default"/>
          <w:headerReference r:id="rId6" w:type="even"/>
          <w:pgSz w:w="11906" w:h="16838"/>
          <w:pgMar w:top="1417" w:right="1463" w:bottom="1417" w:left="1361" w:header="851" w:footer="992" w:gutter="0"/>
          <w:cols w:space="720" w:num="1"/>
          <w:docGrid w:type="lines" w:linePitch="286" w:charSpace="0"/>
        </w:sectPr>
      </w:pPr>
    </w:p>
    <w:p w14:paraId="48536C1E">
      <w:pPr>
        <w:ind w:firstLine="379"/>
        <w:jc w:val="center"/>
        <w:rPr>
          <w:b/>
          <w:bCs/>
          <w:sz w:val="28"/>
          <w:szCs w:val="28"/>
        </w:rPr>
      </w:pPr>
    </w:p>
    <w:p w14:paraId="4AB85FEB">
      <w:pPr>
        <w:ind w:firstLine="379"/>
        <w:jc w:val="center"/>
        <w:rPr>
          <w:b/>
          <w:bCs/>
          <w:sz w:val="28"/>
          <w:szCs w:val="28"/>
        </w:rPr>
      </w:pPr>
      <w:r>
        <w:rPr>
          <w:rFonts w:hint="eastAsia"/>
          <w:b/>
          <w:bCs/>
          <w:sz w:val="28"/>
          <w:szCs w:val="28"/>
        </w:rPr>
        <w:t>遴 选 公 告</w:t>
      </w:r>
    </w:p>
    <w:p w14:paraId="42A05DA1">
      <w:pPr>
        <w:pStyle w:val="15"/>
        <w:ind w:firstLine="379"/>
        <w:jc w:val="center"/>
        <w:rPr>
          <w:sz w:val="28"/>
          <w:szCs w:val="28"/>
        </w:rPr>
      </w:pPr>
    </w:p>
    <w:p w14:paraId="2B886F7B">
      <w:pPr>
        <w:pStyle w:val="15"/>
        <w:ind w:firstLine="379"/>
        <w:jc w:val="center"/>
        <w:rPr>
          <w:rFonts w:hint="eastAsia" w:eastAsia="宋体"/>
          <w:sz w:val="28"/>
          <w:szCs w:val="28"/>
          <w:lang w:eastAsia="zh-CN"/>
        </w:rPr>
      </w:pPr>
      <w:r>
        <w:rPr>
          <w:rFonts w:hint="eastAsia"/>
          <w:sz w:val="28"/>
          <w:szCs w:val="28"/>
          <w:lang w:eastAsia="zh-CN"/>
        </w:rPr>
        <w:t>2024年S311分当线</w:t>
      </w:r>
      <w:r>
        <w:rPr>
          <w:rFonts w:hint="eastAsia"/>
          <w:sz w:val="28"/>
          <w:szCs w:val="28"/>
          <w:lang w:val="en-US" w:eastAsia="zh-CN"/>
        </w:rPr>
        <w:t>旧口段</w:t>
      </w:r>
      <w:r>
        <w:rPr>
          <w:rFonts w:hint="eastAsia"/>
          <w:sz w:val="28"/>
          <w:szCs w:val="28"/>
          <w:lang w:eastAsia="zh-CN"/>
        </w:rPr>
        <w:t>、G234兴阳线</w:t>
      </w:r>
      <w:r>
        <w:rPr>
          <w:rFonts w:hint="eastAsia"/>
          <w:sz w:val="28"/>
          <w:szCs w:val="28"/>
          <w:lang w:val="en-US" w:eastAsia="zh-CN"/>
        </w:rPr>
        <w:t>长寿</w:t>
      </w:r>
      <w:r>
        <w:rPr>
          <w:rFonts w:hint="eastAsia"/>
          <w:sz w:val="28"/>
          <w:szCs w:val="28"/>
          <w:lang w:eastAsia="zh-CN"/>
        </w:rPr>
        <w:t>段路树优化项目</w:t>
      </w:r>
    </w:p>
    <w:p w14:paraId="32CA33F3">
      <w:r>
        <w:rPr>
          <w:rFonts w:hint="eastAsia"/>
        </w:rPr>
        <w:t>一、项目基本情况</w:t>
      </w:r>
    </w:p>
    <w:p w14:paraId="03141589">
      <w:r>
        <w:rPr>
          <w:rFonts w:hint="eastAsia"/>
        </w:rPr>
        <w:t>1.项目名称：2024年</w:t>
      </w:r>
      <w:r>
        <w:rPr>
          <w:rFonts w:hint="eastAsia"/>
          <w:lang w:val="en-US" w:eastAsia="zh-CN"/>
        </w:rPr>
        <w:t>S311分当线旧口</w:t>
      </w:r>
      <w:r>
        <w:rPr>
          <w:rFonts w:hint="eastAsia"/>
        </w:rPr>
        <w:t>段</w:t>
      </w:r>
      <w:r>
        <w:rPr>
          <w:rFonts w:hint="eastAsia"/>
          <w:lang w:val="en-US" w:eastAsia="zh-CN"/>
        </w:rPr>
        <w:t>、</w:t>
      </w:r>
      <w:r>
        <w:rPr>
          <w:rFonts w:hint="eastAsia"/>
        </w:rPr>
        <w:t>G234兴阳线</w:t>
      </w:r>
      <w:r>
        <w:rPr>
          <w:rFonts w:hint="eastAsia"/>
          <w:lang w:val="en-US" w:eastAsia="zh-CN"/>
        </w:rPr>
        <w:t>长寿</w:t>
      </w:r>
      <w:r>
        <w:rPr>
          <w:rFonts w:hint="eastAsia"/>
        </w:rPr>
        <w:t>段路树优化项目</w:t>
      </w:r>
    </w:p>
    <w:p w14:paraId="0ACED7CA">
      <w:r>
        <w:rPr>
          <w:rFonts w:hint="eastAsia"/>
        </w:rPr>
        <w:t>2.项目概况：</w:t>
      </w:r>
      <w:r>
        <w:rPr>
          <w:rFonts w:hint="eastAsia"/>
          <w:lang w:val="en-US" w:eastAsia="zh-CN"/>
        </w:rPr>
        <w:t>311省</w:t>
      </w:r>
      <w:r>
        <w:rPr>
          <w:rFonts w:hint="eastAsia"/>
        </w:rPr>
        <w:t>道</w:t>
      </w:r>
      <w:r>
        <w:rPr>
          <w:rFonts w:hint="eastAsia"/>
          <w:lang w:val="en-US" w:eastAsia="zh-CN"/>
        </w:rPr>
        <w:t>旧口</w:t>
      </w:r>
      <w:r>
        <w:rPr>
          <w:rFonts w:hint="eastAsia"/>
        </w:rPr>
        <w:t>段（K</w:t>
      </w:r>
      <w:r>
        <w:rPr>
          <w:rFonts w:hint="eastAsia"/>
          <w:lang w:val="en-US" w:eastAsia="zh-CN"/>
        </w:rPr>
        <w:t>105+855-K118+611</w:t>
      </w:r>
      <w:r>
        <w:rPr>
          <w:rFonts w:hint="eastAsia"/>
        </w:rPr>
        <w:t>）、</w:t>
      </w:r>
      <w:r>
        <w:rPr>
          <w:rFonts w:hint="eastAsia"/>
          <w:lang w:val="en-US" w:eastAsia="zh-CN"/>
        </w:rPr>
        <w:t>234国道长寿</w:t>
      </w:r>
      <w:r>
        <w:rPr>
          <w:rFonts w:hint="eastAsia"/>
        </w:rPr>
        <w:t>段（K17</w:t>
      </w:r>
      <w:r>
        <w:rPr>
          <w:rFonts w:hint="eastAsia"/>
          <w:lang w:val="en-US" w:eastAsia="zh-CN"/>
        </w:rPr>
        <w:t>15+200-K1730+600</w:t>
      </w:r>
      <w:r>
        <w:rPr>
          <w:rFonts w:hint="eastAsia"/>
        </w:rPr>
        <w:t>）道路两侧行道树（白杨树、女贞树）优化更新；其中A类老树（</w:t>
      </w:r>
      <w:r>
        <w:rPr>
          <w:rFonts w:hint="eastAsia"/>
          <w:lang w:val="en-US" w:eastAsia="zh-CN"/>
        </w:rPr>
        <w:t>采伐蓄积约954.971立方</w:t>
      </w:r>
      <w:r>
        <w:rPr>
          <w:rFonts w:hint="eastAsia"/>
        </w:rPr>
        <w:t>）</w:t>
      </w:r>
      <w:r>
        <w:rPr>
          <w:rFonts w:hint="eastAsia"/>
          <w:lang w:val="en-US" w:eastAsia="zh-CN"/>
        </w:rPr>
        <w:t>1695</w:t>
      </w:r>
      <w:r>
        <w:rPr>
          <w:rFonts w:hint="eastAsia"/>
        </w:rPr>
        <w:t>株，B类补植胸径5cm女贞约</w:t>
      </w:r>
      <w:r>
        <w:rPr>
          <w:rFonts w:hint="eastAsia"/>
          <w:lang w:val="en-US" w:eastAsia="zh-CN"/>
        </w:rPr>
        <w:t>2700</w:t>
      </w:r>
      <w:r>
        <w:rPr>
          <w:rFonts w:hint="eastAsia"/>
        </w:rPr>
        <w:t>株；</w:t>
      </w:r>
    </w:p>
    <w:p w14:paraId="3609A21E">
      <w:r>
        <w:rPr>
          <w:rFonts w:hint="eastAsia"/>
        </w:rPr>
        <w:t>3.招标控制价：</w:t>
      </w:r>
      <w:r>
        <w:rPr>
          <w:rFonts w:hint="eastAsia"/>
          <w:lang w:val="en-US" w:eastAsia="zh-CN"/>
        </w:rPr>
        <w:t>此路树段</w:t>
      </w:r>
      <w:r>
        <w:rPr>
          <w:rFonts w:hint="eastAsia"/>
          <w:color w:val="000000" w:themeColor="text1"/>
        </w:rPr>
        <w:t xml:space="preserve"> （包含A类和B类），</w:t>
      </w:r>
      <w:r>
        <w:rPr>
          <w:rFonts w:hint="eastAsia"/>
        </w:rPr>
        <w:t>其中A类最低限价</w:t>
      </w:r>
      <w:r>
        <w:rPr>
          <w:rFonts w:hint="eastAsia"/>
          <w:lang w:val="en-US" w:eastAsia="zh-CN"/>
        </w:rPr>
        <w:t>482929</w:t>
      </w:r>
      <w:r>
        <w:rPr>
          <w:rFonts w:hint="eastAsia"/>
        </w:rPr>
        <w:t>.00元，B</w:t>
      </w:r>
      <w:r>
        <w:rPr>
          <w:rFonts w:hint="eastAsia"/>
          <w:color w:val="000000" w:themeColor="text1"/>
        </w:rPr>
        <w:t>类</w:t>
      </w:r>
      <w:r>
        <w:rPr>
          <w:rFonts w:hint="eastAsia"/>
        </w:rPr>
        <w:t>最</w:t>
      </w:r>
      <w:r>
        <w:rPr>
          <w:rFonts w:hint="eastAsia"/>
          <w:lang w:val="en-US" w:eastAsia="zh-CN"/>
        </w:rPr>
        <w:t>高</w:t>
      </w:r>
      <w:r>
        <w:rPr>
          <w:rFonts w:hint="eastAsia"/>
        </w:rPr>
        <w:t>限价</w:t>
      </w:r>
      <w:bookmarkStart w:id="70" w:name="_GoBack"/>
      <w:bookmarkEnd w:id="70"/>
      <w:r>
        <w:rPr>
          <w:color w:val="000000" w:themeColor="text1"/>
        </w:rPr>
        <w:t>33.00</w:t>
      </w:r>
      <w:r>
        <w:rPr>
          <w:rFonts w:hint="eastAsia"/>
          <w:color w:val="000000" w:themeColor="text1"/>
        </w:rPr>
        <w:t>元/株</w:t>
      </w:r>
      <w:r>
        <w:rPr>
          <w:rFonts w:hint="eastAsia"/>
        </w:rPr>
        <w:t>；</w:t>
      </w:r>
    </w:p>
    <w:p w14:paraId="50A8A42B">
      <w:r>
        <w:rPr>
          <w:rFonts w:hint="eastAsia"/>
        </w:rPr>
        <w:t>4.资金来源：砍伐老树处理费用用来补植新树。</w:t>
      </w:r>
    </w:p>
    <w:p w14:paraId="21633058">
      <w:pPr>
        <w:pStyle w:val="15"/>
        <w:ind w:firstLine="271"/>
        <w:rPr>
          <w:color w:val="000000"/>
        </w:rPr>
      </w:pPr>
      <w:r>
        <w:rPr>
          <w:rFonts w:hint="eastAsia"/>
          <w:color w:val="000000"/>
        </w:rPr>
        <w:t>5、计划工期：</w:t>
      </w:r>
      <w:r>
        <w:rPr>
          <w:color w:val="000000"/>
        </w:rPr>
        <w:t>60</w:t>
      </w:r>
      <w:r>
        <w:rPr>
          <w:rFonts w:hint="eastAsia"/>
          <w:color w:val="000000"/>
        </w:rPr>
        <w:t>日历天，</w:t>
      </w:r>
      <w:r>
        <w:rPr>
          <w:rFonts w:hint="eastAsia"/>
        </w:rPr>
        <w:t>计划开工日期：2024年</w:t>
      </w:r>
      <w:r>
        <w:rPr>
          <w:rFonts w:hint="eastAsia"/>
          <w:lang w:val="en-US" w:eastAsia="zh-CN"/>
        </w:rPr>
        <w:t>9</w:t>
      </w:r>
      <w:r>
        <w:rPr>
          <w:rFonts w:hint="eastAsia"/>
        </w:rPr>
        <w:t>月</w:t>
      </w:r>
      <w:r>
        <w:rPr>
          <w:rFonts w:hint="eastAsia"/>
          <w:lang w:val="en-US" w:eastAsia="zh-CN"/>
        </w:rPr>
        <w:t>25</w:t>
      </w:r>
      <w:r>
        <w:rPr>
          <w:rFonts w:hint="eastAsia"/>
        </w:rPr>
        <w:t>日。</w:t>
      </w:r>
    </w:p>
    <w:p w14:paraId="7B23D452">
      <w:r>
        <w:rPr>
          <w:rFonts w:hint="eastAsia"/>
        </w:rPr>
        <w:t>二、申请人的资格要求：</w:t>
      </w:r>
    </w:p>
    <w:p w14:paraId="233D77F4">
      <w:r>
        <w:t>1</w:t>
      </w:r>
      <w:r>
        <w:rPr>
          <w:rFonts w:hint="eastAsia"/>
        </w:rPr>
        <w:t>.具有独立承担民事的能力。</w:t>
      </w:r>
    </w:p>
    <w:p w14:paraId="6C45B11B">
      <w:r>
        <w:t>2</w:t>
      </w:r>
      <w:r>
        <w:rPr>
          <w:rFonts w:hint="eastAsia"/>
        </w:rPr>
        <w:t>.投标人须具有独立法人资格和有效的企业法人营业执照。</w:t>
      </w:r>
    </w:p>
    <w:p w14:paraId="54272D1D">
      <w:r>
        <w:t>3</w:t>
      </w:r>
      <w:r>
        <w:rPr>
          <w:rFonts w:hint="eastAsia"/>
        </w:rPr>
        <w:t>.具有良好的商业信誉和健全的财务会计制度。</w:t>
      </w:r>
    </w:p>
    <w:p w14:paraId="5DF84CCD">
      <w:r>
        <w:rPr>
          <w:rFonts w:hint="eastAsia"/>
        </w:rPr>
        <w:t>3.投标人未被列入失信被执行人、重大税收违法失信主体、未被列入政府采购严重违法失信行为记录名单。</w:t>
      </w:r>
    </w:p>
    <w:p w14:paraId="3EC2C129">
      <w:r>
        <w:rPr>
          <w:rFonts w:hint="eastAsia"/>
        </w:rPr>
        <w:t>4.有依法缴纳税收和社会保障资金的良好记录。</w:t>
      </w:r>
    </w:p>
    <w:p w14:paraId="6BA57985">
      <w:r>
        <w:rPr>
          <w:rFonts w:hint="eastAsia"/>
        </w:rPr>
        <w:t>5.单位负责人为同一人或存在控股、管理关系的不同单位仅限一家单位报名参与投标（按在招标人处登记签到的先后顺序）。</w:t>
      </w:r>
    </w:p>
    <w:p w14:paraId="0D1621E0">
      <w:r>
        <w:rPr>
          <w:rFonts w:hint="eastAsia"/>
        </w:rPr>
        <w:t>6.参加政府采购活动前三年内，在经营活动中没有重大违法记录。</w:t>
      </w:r>
    </w:p>
    <w:p w14:paraId="63310118">
      <w:r>
        <w:t>7</w:t>
      </w:r>
      <w:r>
        <w:rPr>
          <w:rFonts w:hint="eastAsia"/>
        </w:rPr>
        <w:t>.本次遴选不接受联合体参与。</w:t>
      </w:r>
    </w:p>
    <w:p w14:paraId="308656DB">
      <w:r>
        <w:rPr>
          <w:rFonts w:hint="eastAsia"/>
        </w:rPr>
        <w:t>三、获取遴选文件</w:t>
      </w:r>
    </w:p>
    <w:p w14:paraId="43C0FD8A">
      <w:pPr>
        <w:rPr>
          <w:rFonts w:hint="eastAsia"/>
        </w:rPr>
      </w:pPr>
      <w:r>
        <w:rPr>
          <w:rFonts w:hint="eastAsia"/>
        </w:rPr>
        <w:t>1.时间：2024年</w:t>
      </w:r>
      <w:r>
        <w:rPr>
          <w:rFonts w:hint="eastAsia"/>
          <w:lang w:val="en-US" w:eastAsia="zh-CN"/>
        </w:rPr>
        <w:t>9</w:t>
      </w:r>
      <w:r>
        <w:rPr>
          <w:rFonts w:hint="eastAsia"/>
        </w:rPr>
        <w:t>月</w:t>
      </w:r>
      <w:r>
        <w:rPr>
          <w:rFonts w:hint="eastAsia"/>
          <w:lang w:val="en-US" w:eastAsia="zh-CN"/>
        </w:rPr>
        <w:t>10</w:t>
      </w:r>
      <w:r>
        <w:rPr>
          <w:rFonts w:hint="eastAsia"/>
        </w:rPr>
        <w:t>日至2024年</w:t>
      </w:r>
      <w:r>
        <w:rPr>
          <w:rFonts w:hint="eastAsia"/>
          <w:lang w:val="en-US" w:eastAsia="zh-CN"/>
        </w:rPr>
        <w:t>9</w:t>
      </w:r>
      <w:r>
        <w:rPr>
          <w:rFonts w:hint="eastAsia"/>
        </w:rPr>
        <w:t>月</w:t>
      </w:r>
      <w:r>
        <w:rPr>
          <w:rFonts w:hint="eastAsia"/>
          <w:lang w:val="en-US" w:eastAsia="zh-CN"/>
        </w:rPr>
        <w:t>13</w:t>
      </w:r>
      <w:r>
        <w:rPr>
          <w:rFonts w:hint="eastAsia"/>
        </w:rPr>
        <w:t>日，每天上午9时至11时30分，下午14时至17时。</w:t>
      </w:r>
    </w:p>
    <w:p w14:paraId="6636CF13">
      <w:r>
        <w:rPr>
          <w:rFonts w:hint="eastAsia"/>
        </w:rPr>
        <w:t>2.地点和方式：现场领取或线上</w:t>
      </w:r>
      <w:r>
        <w:rPr>
          <w:rFonts w:hint="eastAsia"/>
          <w:lang w:val="en-US" w:eastAsia="zh-CN"/>
        </w:rPr>
        <w:t>下载</w:t>
      </w:r>
      <w:r>
        <w:rPr>
          <w:rFonts w:hint="eastAsia"/>
        </w:rPr>
        <w:t>方式获取。</w:t>
      </w:r>
    </w:p>
    <w:p w14:paraId="57D73BFE">
      <w:r>
        <w:rPr>
          <w:rFonts w:hint="eastAsia"/>
        </w:rPr>
        <w:t>四、提交响应文件截止时间和地点</w:t>
      </w:r>
    </w:p>
    <w:p w14:paraId="0738D488">
      <w:pPr>
        <w:rPr>
          <w:rFonts w:hint="eastAsia"/>
          <w:highlight w:val="none"/>
        </w:rPr>
      </w:pPr>
      <w:r>
        <w:rPr>
          <w:rFonts w:hint="eastAsia"/>
        </w:rPr>
        <w:t>1.时间：</w:t>
      </w:r>
      <w:r>
        <w:rPr>
          <w:rFonts w:hint="eastAsia"/>
          <w:highlight w:val="none"/>
        </w:rPr>
        <w:t>2024年</w:t>
      </w:r>
      <w:r>
        <w:rPr>
          <w:rFonts w:hint="eastAsia"/>
          <w:highlight w:val="none"/>
          <w:lang w:val="en-US" w:eastAsia="zh-CN"/>
        </w:rPr>
        <w:t>9</w:t>
      </w:r>
      <w:r>
        <w:rPr>
          <w:rFonts w:hint="eastAsia"/>
          <w:highlight w:val="none"/>
        </w:rPr>
        <w:t>月</w:t>
      </w:r>
      <w:r>
        <w:rPr>
          <w:rFonts w:hint="eastAsia"/>
          <w:highlight w:val="none"/>
          <w:lang w:val="en-US" w:eastAsia="zh-CN"/>
        </w:rPr>
        <w:t>14</w:t>
      </w:r>
      <w:r>
        <w:rPr>
          <w:rFonts w:hint="eastAsia"/>
          <w:highlight w:val="none"/>
        </w:rPr>
        <w:t>日9：30时（北京时间）</w:t>
      </w:r>
    </w:p>
    <w:p w14:paraId="22B5E45E">
      <w:r>
        <w:rPr>
          <w:rFonts w:hint="eastAsia"/>
        </w:rPr>
        <w:t>2.地点：钟祥市畅达公路养护有限责任公司</w:t>
      </w:r>
    </w:p>
    <w:p w14:paraId="4CB0A6F1">
      <w:r>
        <w:rPr>
          <w:rFonts w:hint="eastAsia"/>
        </w:rPr>
        <w:t>五、对本次采购提出询问，请按以下方式联系。</w:t>
      </w:r>
    </w:p>
    <w:p w14:paraId="54819ADE">
      <w:bookmarkStart w:id="1" w:name="_Toc62"/>
      <w:bookmarkStart w:id="2" w:name="_Toc12000"/>
      <w:r>
        <w:rPr>
          <w:rFonts w:hint="eastAsia"/>
        </w:rPr>
        <w:t>遴选人：钟祥市畅达公路养护有限责任公司</w:t>
      </w:r>
    </w:p>
    <w:p w14:paraId="2693449F">
      <w:r>
        <w:rPr>
          <w:rFonts w:hint="eastAsia"/>
        </w:rPr>
        <w:t>地址：钟祥市柴湖镇红卫村一组8号</w:t>
      </w:r>
    </w:p>
    <w:p w14:paraId="2C00BC5D">
      <w:r>
        <w:rPr>
          <w:rFonts w:hint="eastAsia"/>
        </w:rPr>
        <w:t>联系人：韩兰</w:t>
      </w:r>
    </w:p>
    <w:p w14:paraId="53D78228">
      <w:r>
        <w:rPr>
          <w:rFonts w:hint="eastAsia"/>
        </w:rPr>
        <w:t>电话：1</w:t>
      </w:r>
      <w:r>
        <w:t>3627158445</w:t>
      </w:r>
    </w:p>
    <w:p w14:paraId="6CF504E0">
      <w:r>
        <w:rPr>
          <w:rFonts w:hint="eastAsia"/>
        </w:rPr>
        <w:br w:type="page"/>
      </w:r>
    </w:p>
    <w:p w14:paraId="3E856186">
      <w:pPr>
        <w:pStyle w:val="2"/>
        <w:ind w:firstLine="434"/>
        <w:jc w:val="center"/>
        <w:rPr>
          <w:sz w:val="21"/>
          <w:szCs w:val="21"/>
        </w:rPr>
      </w:pPr>
      <w:r>
        <w:rPr>
          <w:rFonts w:hint="eastAsia"/>
        </w:rPr>
        <w:t>第二章  投标人须知前附表及投标人须知</w:t>
      </w:r>
      <w:bookmarkEnd w:id="1"/>
      <w:bookmarkEnd w:id="2"/>
    </w:p>
    <w:p w14:paraId="68E2DDDC">
      <w:pPr>
        <w:pStyle w:val="3"/>
        <w:ind w:firstLine="379"/>
      </w:pPr>
      <w:bookmarkStart w:id="3" w:name="_Toc16537"/>
      <w:bookmarkStart w:id="4" w:name="_Toc15961"/>
      <w:bookmarkStart w:id="5" w:name="_Toc16199"/>
      <w:bookmarkStart w:id="6" w:name="_Toc26341"/>
      <w:bookmarkStart w:id="7" w:name="_Toc444010441"/>
      <w:bookmarkStart w:id="8" w:name="_Toc9643"/>
      <w:bookmarkStart w:id="9" w:name="_Toc9982"/>
      <w:r>
        <w:rPr>
          <w:rFonts w:hint="eastAsia"/>
        </w:rPr>
        <w:t>一、</w:t>
      </w:r>
      <w:bookmarkEnd w:id="3"/>
      <w:bookmarkEnd w:id="4"/>
      <w:bookmarkEnd w:id="5"/>
      <w:bookmarkEnd w:id="6"/>
      <w:bookmarkEnd w:id="7"/>
      <w:r>
        <w:rPr>
          <w:rFonts w:hint="eastAsia"/>
        </w:rPr>
        <w:t>否决投标的情形</w:t>
      </w:r>
      <w:bookmarkEnd w:id="8"/>
      <w:bookmarkEnd w:id="9"/>
    </w:p>
    <w:p w14:paraId="01203988">
      <w:r>
        <w:rPr>
          <w:rFonts w:hint="eastAsia"/>
        </w:rPr>
        <w:t>1、响应文件或投标人出现下列情形之一的，招标人不予受理其响应文件：</w:t>
      </w:r>
    </w:p>
    <w:p w14:paraId="1AEAED36">
      <w:r>
        <w:rPr>
          <w:rFonts w:hint="eastAsia"/>
        </w:rPr>
        <w:t>1.1 响应文件逾期送达的；</w:t>
      </w:r>
    </w:p>
    <w:p w14:paraId="2A51BC6E">
      <w:pPr>
        <w:rPr>
          <w:bCs/>
        </w:rPr>
      </w:pPr>
      <w:r>
        <w:rPr>
          <w:rFonts w:hint="eastAsia"/>
        </w:rPr>
        <w:t>1.2 响应文件未按照遴选文件的要求予以密封的；</w:t>
      </w:r>
    </w:p>
    <w:p w14:paraId="56D9872A">
      <w:r>
        <w:rPr>
          <w:rFonts w:hint="eastAsia"/>
        </w:rPr>
        <w:t>2、本项目采用资格后审，在开标后由评审委员会按照第一章“申请人资格要求”对投标人的资格进行审查，未通过资格审查的投标人，不得进入下一步初步评审阶段，其投标将被否决。</w:t>
      </w:r>
    </w:p>
    <w:p w14:paraId="29079686">
      <w:r>
        <w:rPr>
          <w:rFonts w:hint="eastAsia"/>
        </w:rPr>
        <w:t>3、通过资格审查的投标人在进行初步评审时，响应文件出现下列情形之一的，由评审委员会评审后否决其投标：</w:t>
      </w:r>
    </w:p>
    <w:p w14:paraId="532F4587">
      <w:r>
        <w:rPr>
          <w:rFonts w:hint="eastAsia"/>
        </w:rPr>
        <w:t>3.1响应文件未按遴选文件要求经投标人盖章和法定代表人或法定代表人授权的代理人签字或盖章的；</w:t>
      </w:r>
    </w:p>
    <w:p w14:paraId="46D58B0C">
      <w:r>
        <w:rPr>
          <w:rFonts w:hint="eastAsia"/>
        </w:rPr>
        <w:t>3.2未按规定的格式填写，内容不全或关键字迹模糊、无法辨认的；</w:t>
      </w:r>
    </w:p>
    <w:p w14:paraId="1EA5ED7A">
      <w:r>
        <w:rPr>
          <w:rFonts w:hint="eastAsia"/>
        </w:rPr>
        <w:t>3.3投标人递交两份或多份内容不同的响应文件，或在一份响应文件中对同一标内容报两个或多个报价，且未声明哪一个为最终报价的，按遴选文件规定提交备选投标方案的除外；</w:t>
      </w:r>
    </w:p>
    <w:p w14:paraId="2CE4107E">
      <w:r>
        <w:rPr>
          <w:rFonts w:hint="eastAsia"/>
        </w:rPr>
        <w:t>3.4投标有效期不满足遴选文件要求的；</w:t>
      </w:r>
    </w:p>
    <w:p w14:paraId="6CF16CDA">
      <w:r>
        <w:rPr>
          <w:rFonts w:hint="eastAsia"/>
        </w:rPr>
        <w:t>3.5投标报价未按遴选文件要求报价的；</w:t>
      </w:r>
    </w:p>
    <w:p w14:paraId="73B446EF">
      <w:r>
        <w:rPr>
          <w:rFonts w:hint="eastAsia"/>
        </w:rPr>
        <w:t>3.6串通投标、以行贿手段谋取中标、以他人名义或者其他弄虚作假方式投标的；</w:t>
      </w:r>
    </w:p>
    <w:p w14:paraId="5E2C8629">
      <w:r>
        <w:rPr>
          <w:rFonts w:hint="eastAsia"/>
        </w:rPr>
        <w:t>3.7无正当理由不按照要求对响应文件进行澄清、说明或者补正的；</w:t>
      </w:r>
    </w:p>
    <w:p w14:paraId="2C0BC2DA">
      <w:r>
        <w:rPr>
          <w:rFonts w:hint="eastAsia"/>
        </w:rPr>
        <w:t>3.8遴选文件明确规定可以废标的其他情形。</w:t>
      </w:r>
    </w:p>
    <w:p w14:paraId="78930667"/>
    <w:p w14:paraId="4221F1C6"/>
    <w:p w14:paraId="65C407D9"/>
    <w:p w14:paraId="4C961E43"/>
    <w:p w14:paraId="74A2D2BD"/>
    <w:p w14:paraId="621A9B15">
      <w:bookmarkStart w:id="10" w:name="_Toc12837"/>
      <w:bookmarkStart w:id="11" w:name="_Toc260200913"/>
      <w:bookmarkStart w:id="12" w:name="_Toc444010442"/>
      <w:bookmarkStart w:id="13" w:name="_Toc17818"/>
      <w:bookmarkStart w:id="14" w:name="_Toc19660"/>
      <w:bookmarkStart w:id="15" w:name="_Toc22057"/>
      <w:bookmarkStart w:id="16" w:name="_Toc268026177"/>
      <w:r>
        <w:rPr>
          <w:rFonts w:hint="eastAsia"/>
        </w:rPr>
        <w:br w:type="page"/>
      </w:r>
    </w:p>
    <w:p w14:paraId="41208756">
      <w:pPr>
        <w:pStyle w:val="3"/>
        <w:ind w:firstLine="379"/>
        <w:jc w:val="left"/>
        <w:rPr>
          <w:sz w:val="21"/>
          <w:szCs w:val="21"/>
        </w:rPr>
      </w:pPr>
      <w:bookmarkStart w:id="17" w:name="_Toc6726"/>
      <w:bookmarkStart w:id="18" w:name="_Toc24132"/>
      <w:r>
        <w:rPr>
          <w:rFonts w:hint="eastAsia"/>
        </w:rPr>
        <w:t>二、投标人须知前附表</w:t>
      </w:r>
      <w:bookmarkEnd w:id="10"/>
      <w:bookmarkEnd w:id="11"/>
      <w:bookmarkEnd w:id="12"/>
      <w:bookmarkEnd w:id="13"/>
      <w:bookmarkEnd w:id="14"/>
      <w:bookmarkEnd w:id="15"/>
      <w:bookmarkEnd w:id="16"/>
      <w:bookmarkEnd w:id="17"/>
      <w:bookmarkEnd w:id="18"/>
    </w:p>
    <w:tbl>
      <w:tblPr>
        <w:tblStyle w:val="19"/>
        <w:tblW w:w="95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6"/>
        <w:gridCol w:w="2332"/>
        <w:gridCol w:w="6154"/>
      </w:tblGrid>
      <w:tr w14:paraId="346D3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1016" w:type="dxa"/>
            <w:vAlign w:val="center"/>
          </w:tcPr>
          <w:p w14:paraId="6E4350BD">
            <w:pPr>
              <w:ind w:firstLine="0" w:firstLineChars="0"/>
            </w:pPr>
            <w:r>
              <w:rPr>
                <w:rFonts w:hint="eastAsia"/>
              </w:rPr>
              <w:t>条款号</w:t>
            </w:r>
          </w:p>
        </w:tc>
        <w:tc>
          <w:tcPr>
            <w:tcW w:w="2332" w:type="dxa"/>
            <w:vAlign w:val="center"/>
          </w:tcPr>
          <w:p w14:paraId="02297636">
            <w:r>
              <w:rPr>
                <w:rFonts w:hint="eastAsia"/>
              </w:rPr>
              <w:t>条款名称</w:t>
            </w:r>
          </w:p>
        </w:tc>
        <w:tc>
          <w:tcPr>
            <w:tcW w:w="6154" w:type="dxa"/>
            <w:vAlign w:val="center"/>
          </w:tcPr>
          <w:p w14:paraId="47D8A9EF">
            <w:r>
              <w:rPr>
                <w:rFonts w:hint="eastAsia"/>
              </w:rPr>
              <w:t>内  容</w:t>
            </w:r>
          </w:p>
        </w:tc>
      </w:tr>
      <w:tr w14:paraId="1BEDA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16" w:type="dxa"/>
            <w:vAlign w:val="center"/>
          </w:tcPr>
          <w:p w14:paraId="7C433427">
            <w:r>
              <w:rPr>
                <w:rFonts w:hint="eastAsia"/>
              </w:rPr>
              <w:t>1.1.2</w:t>
            </w:r>
          </w:p>
        </w:tc>
        <w:tc>
          <w:tcPr>
            <w:tcW w:w="2332" w:type="dxa"/>
            <w:vAlign w:val="center"/>
          </w:tcPr>
          <w:p w14:paraId="51C0EA51">
            <w:r>
              <w:rPr>
                <w:rFonts w:hint="eastAsia"/>
              </w:rPr>
              <w:t>遴选人</w:t>
            </w:r>
          </w:p>
        </w:tc>
        <w:tc>
          <w:tcPr>
            <w:tcW w:w="6154" w:type="dxa"/>
            <w:vAlign w:val="center"/>
          </w:tcPr>
          <w:p w14:paraId="303F5515">
            <w:r>
              <w:rPr>
                <w:rFonts w:hint="eastAsia"/>
              </w:rPr>
              <w:t>钟祥市畅达公路养护有限责任公司</w:t>
            </w:r>
          </w:p>
        </w:tc>
      </w:tr>
      <w:tr w14:paraId="69042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16" w:type="dxa"/>
            <w:vAlign w:val="center"/>
          </w:tcPr>
          <w:p w14:paraId="644DCA73">
            <w:r>
              <w:rPr>
                <w:rFonts w:hint="eastAsia"/>
              </w:rPr>
              <w:t>1.1.3</w:t>
            </w:r>
          </w:p>
        </w:tc>
        <w:tc>
          <w:tcPr>
            <w:tcW w:w="2332" w:type="dxa"/>
            <w:vAlign w:val="center"/>
          </w:tcPr>
          <w:p w14:paraId="0A77FFA4">
            <w:r>
              <w:rPr>
                <w:rFonts w:hint="eastAsia"/>
              </w:rPr>
              <w:t>项目名称</w:t>
            </w:r>
          </w:p>
        </w:tc>
        <w:tc>
          <w:tcPr>
            <w:tcW w:w="6154" w:type="dxa"/>
            <w:vAlign w:val="center"/>
          </w:tcPr>
          <w:p w14:paraId="16533493">
            <w:pPr>
              <w:rPr>
                <w:rFonts w:hint="eastAsia" w:eastAsia="宋体"/>
                <w:lang w:eastAsia="zh-CN"/>
              </w:rPr>
            </w:pPr>
            <w:r>
              <w:rPr>
                <w:rFonts w:hint="eastAsia"/>
                <w:lang w:eastAsia="zh-CN"/>
              </w:rPr>
              <w:t>2024年S311分当线</w:t>
            </w:r>
            <w:r>
              <w:rPr>
                <w:rFonts w:hint="eastAsia"/>
                <w:lang w:val="en-US" w:eastAsia="zh-CN"/>
              </w:rPr>
              <w:t>旧口段</w:t>
            </w:r>
            <w:r>
              <w:rPr>
                <w:rFonts w:hint="eastAsia"/>
                <w:lang w:eastAsia="zh-CN"/>
              </w:rPr>
              <w:t>、G234兴阳线</w:t>
            </w:r>
            <w:r>
              <w:rPr>
                <w:rFonts w:hint="eastAsia"/>
                <w:lang w:val="en-US" w:eastAsia="zh-CN"/>
              </w:rPr>
              <w:t>长寿</w:t>
            </w:r>
            <w:r>
              <w:rPr>
                <w:rFonts w:hint="eastAsia"/>
              </w:rPr>
              <w:t>段</w:t>
            </w:r>
            <w:r>
              <w:rPr>
                <w:rFonts w:hint="eastAsia"/>
                <w:lang w:eastAsia="zh-CN"/>
              </w:rPr>
              <w:t>路树优化项目</w:t>
            </w:r>
          </w:p>
        </w:tc>
      </w:tr>
      <w:tr w14:paraId="2765D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16" w:type="dxa"/>
            <w:vAlign w:val="center"/>
          </w:tcPr>
          <w:p w14:paraId="769BDA2C">
            <w:r>
              <w:rPr>
                <w:rFonts w:hint="eastAsia"/>
              </w:rPr>
              <w:t>1.1.4</w:t>
            </w:r>
          </w:p>
        </w:tc>
        <w:tc>
          <w:tcPr>
            <w:tcW w:w="2332" w:type="dxa"/>
            <w:vAlign w:val="center"/>
          </w:tcPr>
          <w:p w14:paraId="6359D5C5">
            <w:r>
              <w:rPr>
                <w:rFonts w:hint="eastAsia"/>
              </w:rPr>
              <w:t>项目地点</w:t>
            </w:r>
          </w:p>
        </w:tc>
        <w:tc>
          <w:tcPr>
            <w:tcW w:w="6154" w:type="dxa"/>
            <w:vAlign w:val="center"/>
          </w:tcPr>
          <w:p w14:paraId="75C4A724">
            <w:r>
              <w:rPr>
                <w:rFonts w:hint="eastAsia"/>
                <w:lang w:val="en-US" w:eastAsia="zh-CN"/>
              </w:rPr>
              <w:t>S311分当线旧口段、</w:t>
            </w:r>
            <w:r>
              <w:rPr>
                <w:rFonts w:hint="eastAsia"/>
              </w:rPr>
              <w:t>G234兴阳线</w:t>
            </w:r>
            <w:r>
              <w:rPr>
                <w:rFonts w:hint="eastAsia"/>
                <w:lang w:val="en-US" w:eastAsia="zh-CN"/>
              </w:rPr>
              <w:t>长寿</w:t>
            </w:r>
            <w:r>
              <w:rPr>
                <w:rFonts w:hint="eastAsia"/>
              </w:rPr>
              <w:t>段</w:t>
            </w:r>
          </w:p>
        </w:tc>
      </w:tr>
      <w:tr w14:paraId="6329A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16" w:type="dxa"/>
            <w:vAlign w:val="center"/>
          </w:tcPr>
          <w:p w14:paraId="12506FF2">
            <w:r>
              <w:rPr>
                <w:rFonts w:hint="eastAsia"/>
              </w:rPr>
              <w:t>1.1.5</w:t>
            </w:r>
          </w:p>
        </w:tc>
        <w:tc>
          <w:tcPr>
            <w:tcW w:w="2332" w:type="dxa"/>
            <w:vAlign w:val="center"/>
          </w:tcPr>
          <w:p w14:paraId="04CE4B0E">
            <w:r>
              <w:rPr>
                <w:rFonts w:hint="eastAsia"/>
              </w:rPr>
              <w:t>项目内容</w:t>
            </w:r>
          </w:p>
        </w:tc>
        <w:tc>
          <w:tcPr>
            <w:tcW w:w="6154" w:type="dxa"/>
            <w:vAlign w:val="center"/>
          </w:tcPr>
          <w:p w14:paraId="177F4F4B">
            <w:r>
              <w:rPr>
                <w:rFonts w:hint="eastAsia"/>
              </w:rPr>
              <w:t>详见第三章《合同条款及项目需求》</w:t>
            </w:r>
          </w:p>
        </w:tc>
      </w:tr>
      <w:tr w14:paraId="3308E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16" w:type="dxa"/>
            <w:vAlign w:val="center"/>
          </w:tcPr>
          <w:p w14:paraId="77E36EE1">
            <w:r>
              <w:rPr>
                <w:rFonts w:hint="eastAsia"/>
              </w:rPr>
              <w:t>1.2.1</w:t>
            </w:r>
          </w:p>
        </w:tc>
        <w:tc>
          <w:tcPr>
            <w:tcW w:w="2332" w:type="dxa"/>
            <w:vAlign w:val="center"/>
          </w:tcPr>
          <w:p w14:paraId="198870EE">
            <w:r>
              <w:rPr>
                <w:rFonts w:hint="eastAsia"/>
              </w:rPr>
              <w:t>资金落实情况</w:t>
            </w:r>
          </w:p>
        </w:tc>
        <w:tc>
          <w:tcPr>
            <w:tcW w:w="6154" w:type="dxa"/>
            <w:vAlign w:val="center"/>
          </w:tcPr>
          <w:p w14:paraId="2044AA71">
            <w:r>
              <w:rPr>
                <w:rFonts w:hint="eastAsia"/>
              </w:rPr>
              <w:t>以砍伐老树获取资金用来补植行道树</w:t>
            </w:r>
          </w:p>
        </w:tc>
      </w:tr>
      <w:tr w14:paraId="06C8F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16" w:type="dxa"/>
            <w:vAlign w:val="center"/>
          </w:tcPr>
          <w:p w14:paraId="66B2556D">
            <w:r>
              <w:rPr>
                <w:rFonts w:hint="eastAsia"/>
              </w:rPr>
              <w:t>1.3.1</w:t>
            </w:r>
          </w:p>
        </w:tc>
        <w:tc>
          <w:tcPr>
            <w:tcW w:w="2332" w:type="dxa"/>
            <w:vAlign w:val="center"/>
          </w:tcPr>
          <w:p w14:paraId="15133B17">
            <w:r>
              <w:rPr>
                <w:rFonts w:hint="eastAsia"/>
              </w:rPr>
              <w:t>适用范围</w:t>
            </w:r>
          </w:p>
        </w:tc>
        <w:tc>
          <w:tcPr>
            <w:tcW w:w="6154" w:type="dxa"/>
            <w:vAlign w:val="center"/>
          </w:tcPr>
          <w:p w14:paraId="421F73DC">
            <w:pPr>
              <w:ind w:firstLine="0" w:firstLineChars="0"/>
            </w:pPr>
            <w:r>
              <w:rPr>
                <w:rFonts w:hint="eastAsia"/>
              </w:rPr>
              <w:t>本次遴选结果适用于2024年</w:t>
            </w:r>
            <w:r>
              <w:rPr>
                <w:rFonts w:hint="eastAsia"/>
                <w:lang w:val="en-US" w:eastAsia="zh-CN"/>
              </w:rPr>
              <w:t>S311分当线、</w:t>
            </w:r>
            <w:r>
              <w:rPr>
                <w:rFonts w:hint="eastAsia"/>
              </w:rPr>
              <w:t>G234兴阳线</w:t>
            </w:r>
            <w:r>
              <w:rPr>
                <w:rFonts w:hint="eastAsia"/>
                <w:lang w:val="en-US" w:eastAsia="zh-CN"/>
              </w:rPr>
              <w:t>长寿</w:t>
            </w:r>
            <w:r>
              <w:rPr>
                <w:rFonts w:hint="eastAsia"/>
              </w:rPr>
              <w:t>段路树优化项目。</w:t>
            </w:r>
          </w:p>
        </w:tc>
      </w:tr>
      <w:tr w14:paraId="25752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16" w:type="dxa"/>
            <w:vAlign w:val="center"/>
          </w:tcPr>
          <w:p w14:paraId="79409DF6">
            <w:r>
              <w:rPr>
                <w:rFonts w:hint="eastAsia"/>
              </w:rPr>
              <w:t>1.3.2</w:t>
            </w:r>
          </w:p>
        </w:tc>
        <w:tc>
          <w:tcPr>
            <w:tcW w:w="2332" w:type="dxa"/>
            <w:vAlign w:val="center"/>
          </w:tcPr>
          <w:p w14:paraId="3C49AA42">
            <w:pPr>
              <w:rPr>
                <w:rFonts w:hint="eastAsia"/>
              </w:rPr>
            </w:pPr>
            <w:r>
              <w:rPr>
                <w:rFonts w:hint="eastAsia"/>
              </w:rPr>
              <w:t>质量目标</w:t>
            </w:r>
          </w:p>
        </w:tc>
        <w:tc>
          <w:tcPr>
            <w:tcW w:w="6154" w:type="dxa"/>
            <w:vAlign w:val="center"/>
          </w:tcPr>
          <w:p w14:paraId="1668DB02">
            <w:pPr>
              <w:rPr>
                <w:rFonts w:hint="default"/>
                <w:lang w:val="en-US" w:eastAsia="zh-CN"/>
              </w:rPr>
            </w:pPr>
            <w:r>
              <w:rPr>
                <w:rFonts w:hint="eastAsia"/>
                <w:lang w:val="en-US" w:eastAsia="zh-CN"/>
              </w:rPr>
              <w:t>国家规范标准</w:t>
            </w:r>
          </w:p>
        </w:tc>
      </w:tr>
      <w:tr w14:paraId="4A860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16" w:type="dxa"/>
            <w:vAlign w:val="center"/>
          </w:tcPr>
          <w:p w14:paraId="150AF350">
            <w:r>
              <w:rPr>
                <w:rFonts w:hint="eastAsia"/>
              </w:rPr>
              <w:t>1.3.3</w:t>
            </w:r>
          </w:p>
        </w:tc>
        <w:tc>
          <w:tcPr>
            <w:tcW w:w="2332" w:type="dxa"/>
            <w:vAlign w:val="center"/>
          </w:tcPr>
          <w:p w14:paraId="08D4AC3F">
            <w:r>
              <w:rPr>
                <w:rFonts w:hint="eastAsia"/>
              </w:rPr>
              <w:t>工 期</w:t>
            </w:r>
          </w:p>
        </w:tc>
        <w:tc>
          <w:tcPr>
            <w:tcW w:w="6154" w:type="dxa"/>
            <w:vAlign w:val="center"/>
          </w:tcPr>
          <w:p w14:paraId="38FA6A7C">
            <w:r>
              <w:rPr>
                <w:rFonts w:hint="eastAsia"/>
              </w:rPr>
              <w:t>60日历天</w:t>
            </w:r>
          </w:p>
        </w:tc>
      </w:tr>
      <w:tr w14:paraId="232B9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16" w:type="dxa"/>
            <w:vAlign w:val="center"/>
          </w:tcPr>
          <w:p w14:paraId="3B1ACAD4">
            <w:r>
              <w:rPr>
                <w:rFonts w:hint="eastAsia"/>
              </w:rPr>
              <w:t>1.3.4</w:t>
            </w:r>
          </w:p>
        </w:tc>
        <w:tc>
          <w:tcPr>
            <w:tcW w:w="2332" w:type="dxa"/>
            <w:vAlign w:val="center"/>
          </w:tcPr>
          <w:p w14:paraId="43103317">
            <w:r>
              <w:rPr>
                <w:rFonts w:hint="eastAsia"/>
              </w:rPr>
              <w:t>养护期</w:t>
            </w:r>
          </w:p>
        </w:tc>
        <w:tc>
          <w:tcPr>
            <w:tcW w:w="6154" w:type="dxa"/>
            <w:vAlign w:val="center"/>
          </w:tcPr>
          <w:p w14:paraId="3128491A">
            <w:r>
              <w:rPr>
                <w:rFonts w:hint="eastAsia"/>
              </w:rPr>
              <w:t>成活养护3个月，保存养护9个月</w:t>
            </w:r>
          </w:p>
        </w:tc>
      </w:tr>
      <w:tr w14:paraId="3656B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16" w:type="dxa"/>
            <w:vAlign w:val="center"/>
          </w:tcPr>
          <w:p w14:paraId="64C71CBF">
            <w:r>
              <w:rPr>
                <w:rFonts w:hint="eastAsia"/>
              </w:rPr>
              <w:t>1.4.1</w:t>
            </w:r>
          </w:p>
        </w:tc>
        <w:tc>
          <w:tcPr>
            <w:tcW w:w="2332" w:type="dxa"/>
            <w:vAlign w:val="center"/>
          </w:tcPr>
          <w:p w14:paraId="26696C91">
            <w:r>
              <w:rPr>
                <w:rFonts w:hint="eastAsia"/>
              </w:rPr>
              <w:t>投标人资格条件</w:t>
            </w:r>
          </w:p>
        </w:tc>
        <w:tc>
          <w:tcPr>
            <w:tcW w:w="6154" w:type="dxa"/>
            <w:vAlign w:val="center"/>
          </w:tcPr>
          <w:p w14:paraId="0576AB23">
            <w:r>
              <w:rPr>
                <w:rFonts w:hint="eastAsia"/>
              </w:rPr>
              <w:t>详见第一章“二、申请人的资格要求”</w:t>
            </w:r>
          </w:p>
        </w:tc>
      </w:tr>
      <w:tr w14:paraId="2A6E5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16" w:type="dxa"/>
            <w:vAlign w:val="center"/>
          </w:tcPr>
          <w:p w14:paraId="18AC51CA">
            <w:r>
              <w:rPr>
                <w:rFonts w:hint="eastAsia"/>
              </w:rPr>
              <w:t>1.4.2</w:t>
            </w:r>
          </w:p>
        </w:tc>
        <w:tc>
          <w:tcPr>
            <w:tcW w:w="2332" w:type="dxa"/>
            <w:vAlign w:val="center"/>
          </w:tcPr>
          <w:p w14:paraId="0ED9F64D">
            <w:pPr>
              <w:ind w:firstLine="0" w:firstLineChars="0"/>
            </w:pPr>
            <w:r>
              <w:rPr>
                <w:rFonts w:hint="eastAsia"/>
              </w:rPr>
              <w:t>是否接收联合体投标</w:t>
            </w:r>
          </w:p>
        </w:tc>
        <w:tc>
          <w:tcPr>
            <w:tcW w:w="6154" w:type="dxa"/>
            <w:vAlign w:val="center"/>
          </w:tcPr>
          <w:p w14:paraId="45081133">
            <w:r>
              <w:rPr>
                <w:rFonts w:hint="eastAsia"/>
              </w:rPr>
              <w:t>不接受</w:t>
            </w:r>
          </w:p>
        </w:tc>
      </w:tr>
      <w:tr w14:paraId="739E3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16" w:type="dxa"/>
            <w:vAlign w:val="center"/>
          </w:tcPr>
          <w:p w14:paraId="0B8868FE">
            <w:r>
              <w:rPr>
                <w:rFonts w:hint="eastAsia"/>
              </w:rPr>
              <w:t>1.4.3</w:t>
            </w:r>
          </w:p>
        </w:tc>
        <w:tc>
          <w:tcPr>
            <w:tcW w:w="2332" w:type="dxa"/>
            <w:vAlign w:val="center"/>
          </w:tcPr>
          <w:p w14:paraId="459ABB8B">
            <w:pPr>
              <w:ind w:firstLine="0" w:firstLineChars="0"/>
            </w:pPr>
            <w:r>
              <w:rPr>
                <w:rFonts w:hint="eastAsia"/>
              </w:rPr>
              <w:t>投标人不得存在的情形</w:t>
            </w:r>
          </w:p>
        </w:tc>
        <w:tc>
          <w:tcPr>
            <w:tcW w:w="6154" w:type="dxa"/>
            <w:vAlign w:val="center"/>
          </w:tcPr>
          <w:p w14:paraId="05C19C17">
            <w:r>
              <w:rPr>
                <w:rFonts w:hint="eastAsia"/>
              </w:rPr>
              <w:t>无</w:t>
            </w:r>
          </w:p>
        </w:tc>
      </w:tr>
      <w:tr w14:paraId="17B8C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16" w:type="dxa"/>
            <w:vAlign w:val="center"/>
          </w:tcPr>
          <w:p w14:paraId="1D5E2628">
            <w:r>
              <w:rPr>
                <w:rFonts w:hint="eastAsia"/>
              </w:rPr>
              <w:t>1.9.1</w:t>
            </w:r>
          </w:p>
        </w:tc>
        <w:tc>
          <w:tcPr>
            <w:tcW w:w="2332" w:type="dxa"/>
            <w:vAlign w:val="center"/>
          </w:tcPr>
          <w:p w14:paraId="48481295">
            <w:r>
              <w:rPr>
                <w:rFonts w:hint="eastAsia"/>
              </w:rPr>
              <w:t>现场考察</w:t>
            </w:r>
          </w:p>
        </w:tc>
        <w:tc>
          <w:tcPr>
            <w:tcW w:w="6154" w:type="dxa"/>
            <w:vAlign w:val="center"/>
          </w:tcPr>
          <w:p w14:paraId="407A4631">
            <w:r>
              <w:rPr>
                <w:rFonts w:hint="eastAsia"/>
              </w:rPr>
              <w:t>不组织</w:t>
            </w:r>
          </w:p>
        </w:tc>
      </w:tr>
      <w:tr w14:paraId="730D8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16" w:type="dxa"/>
            <w:vAlign w:val="center"/>
          </w:tcPr>
          <w:p w14:paraId="4AF775E5">
            <w:pPr>
              <w:ind w:firstLine="210" w:firstLineChars="100"/>
            </w:pPr>
            <w:r>
              <w:rPr>
                <w:rFonts w:hint="eastAsia"/>
              </w:rPr>
              <w:t>1.10.1</w:t>
            </w:r>
          </w:p>
        </w:tc>
        <w:tc>
          <w:tcPr>
            <w:tcW w:w="2332" w:type="dxa"/>
            <w:vAlign w:val="center"/>
          </w:tcPr>
          <w:p w14:paraId="71F85589">
            <w:r>
              <w:rPr>
                <w:rFonts w:hint="eastAsia"/>
              </w:rPr>
              <w:t>投标预备会</w:t>
            </w:r>
          </w:p>
        </w:tc>
        <w:tc>
          <w:tcPr>
            <w:tcW w:w="6154" w:type="dxa"/>
            <w:vAlign w:val="center"/>
          </w:tcPr>
          <w:p w14:paraId="4B62A170">
            <w:r>
              <w:rPr>
                <w:rFonts w:hint="eastAsia"/>
              </w:rPr>
              <w:t>不召开</w:t>
            </w:r>
          </w:p>
        </w:tc>
      </w:tr>
      <w:tr w14:paraId="16901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16" w:type="dxa"/>
            <w:vAlign w:val="center"/>
          </w:tcPr>
          <w:p w14:paraId="5D2D994A">
            <w:r>
              <w:rPr>
                <w:rFonts w:hint="eastAsia"/>
              </w:rPr>
              <w:t>1.11</w:t>
            </w:r>
          </w:p>
        </w:tc>
        <w:tc>
          <w:tcPr>
            <w:tcW w:w="2332" w:type="dxa"/>
            <w:vAlign w:val="center"/>
          </w:tcPr>
          <w:p w14:paraId="26376D13">
            <w:r>
              <w:rPr>
                <w:rFonts w:hint="eastAsia"/>
              </w:rPr>
              <w:t>分包</w:t>
            </w:r>
          </w:p>
        </w:tc>
        <w:tc>
          <w:tcPr>
            <w:tcW w:w="6154" w:type="dxa"/>
            <w:vAlign w:val="center"/>
          </w:tcPr>
          <w:p w14:paraId="52540D76">
            <w:r>
              <w:rPr>
                <w:rFonts w:hint="eastAsia"/>
              </w:rPr>
              <w:t>不允许</w:t>
            </w:r>
          </w:p>
        </w:tc>
      </w:tr>
      <w:tr w14:paraId="7E53F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1016" w:type="dxa"/>
            <w:vAlign w:val="center"/>
          </w:tcPr>
          <w:p w14:paraId="1E3C4DC2">
            <w:r>
              <w:rPr>
                <w:rFonts w:hint="eastAsia"/>
              </w:rPr>
              <w:t>1.12</w:t>
            </w:r>
          </w:p>
        </w:tc>
        <w:tc>
          <w:tcPr>
            <w:tcW w:w="2332" w:type="dxa"/>
            <w:vAlign w:val="center"/>
          </w:tcPr>
          <w:p w14:paraId="448EE5CF">
            <w:r>
              <w:rPr>
                <w:rFonts w:hint="eastAsia"/>
              </w:rPr>
              <w:t>偏离</w:t>
            </w:r>
          </w:p>
        </w:tc>
        <w:tc>
          <w:tcPr>
            <w:tcW w:w="6154" w:type="dxa"/>
            <w:vAlign w:val="center"/>
          </w:tcPr>
          <w:p w14:paraId="21DD73FF">
            <w:r>
              <w:rPr>
                <w:rFonts w:hint="eastAsia"/>
              </w:rPr>
              <w:t>不允许</w:t>
            </w:r>
          </w:p>
        </w:tc>
      </w:tr>
      <w:tr w14:paraId="4AE3E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16" w:type="dxa"/>
            <w:vAlign w:val="center"/>
          </w:tcPr>
          <w:p w14:paraId="4E446F6C">
            <w:r>
              <w:rPr>
                <w:rFonts w:hint="eastAsia"/>
              </w:rPr>
              <w:t>3.4.1</w:t>
            </w:r>
          </w:p>
        </w:tc>
        <w:tc>
          <w:tcPr>
            <w:tcW w:w="2332" w:type="dxa"/>
            <w:vAlign w:val="center"/>
          </w:tcPr>
          <w:p w14:paraId="15047C25">
            <w:r>
              <w:rPr>
                <w:rFonts w:hint="eastAsia"/>
              </w:rPr>
              <w:t>投标报价形式</w:t>
            </w:r>
          </w:p>
        </w:tc>
        <w:tc>
          <w:tcPr>
            <w:tcW w:w="6154" w:type="dxa"/>
            <w:vAlign w:val="center"/>
          </w:tcPr>
          <w:p w14:paraId="7FD5A023">
            <w:r>
              <w:rPr>
                <w:rFonts w:hint="eastAsia"/>
              </w:rPr>
              <w:t>根据市场行情</w:t>
            </w:r>
          </w:p>
        </w:tc>
      </w:tr>
      <w:tr w14:paraId="3581A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16" w:type="dxa"/>
            <w:vAlign w:val="center"/>
          </w:tcPr>
          <w:p w14:paraId="6EA42F6B">
            <w:r>
              <w:rPr>
                <w:rFonts w:hint="eastAsia"/>
              </w:rPr>
              <w:t>3.5.1</w:t>
            </w:r>
          </w:p>
        </w:tc>
        <w:tc>
          <w:tcPr>
            <w:tcW w:w="2332" w:type="dxa"/>
            <w:vAlign w:val="center"/>
          </w:tcPr>
          <w:p w14:paraId="0E9116BD">
            <w:r>
              <w:rPr>
                <w:rFonts w:hint="eastAsia"/>
              </w:rPr>
              <w:t>投标有效期</w:t>
            </w:r>
          </w:p>
        </w:tc>
        <w:tc>
          <w:tcPr>
            <w:tcW w:w="6154" w:type="dxa"/>
            <w:vAlign w:val="center"/>
          </w:tcPr>
          <w:p w14:paraId="3482007A">
            <w:r>
              <w:rPr>
                <w:rFonts w:hint="eastAsia"/>
              </w:rPr>
              <w:t>投标截止日期后60日历天</w:t>
            </w:r>
          </w:p>
        </w:tc>
      </w:tr>
      <w:tr w14:paraId="123B5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16" w:type="dxa"/>
            <w:vAlign w:val="center"/>
          </w:tcPr>
          <w:p w14:paraId="44E1717C">
            <w:r>
              <w:rPr>
                <w:rFonts w:hint="eastAsia"/>
              </w:rPr>
              <w:t>3.6</w:t>
            </w:r>
          </w:p>
        </w:tc>
        <w:tc>
          <w:tcPr>
            <w:tcW w:w="2332" w:type="dxa"/>
            <w:vAlign w:val="center"/>
          </w:tcPr>
          <w:p w14:paraId="11A46F1B">
            <w:r>
              <w:rPr>
                <w:rFonts w:hint="eastAsia"/>
              </w:rPr>
              <w:t>投标保证金</w:t>
            </w:r>
          </w:p>
        </w:tc>
        <w:tc>
          <w:tcPr>
            <w:tcW w:w="6154" w:type="dxa"/>
            <w:vAlign w:val="center"/>
          </w:tcPr>
          <w:p w14:paraId="7D14445A">
            <w:r>
              <w:rPr>
                <w:rFonts w:hint="eastAsia"/>
              </w:rPr>
              <w:t>本项目不收取投标保证金</w:t>
            </w:r>
          </w:p>
        </w:tc>
      </w:tr>
      <w:tr w14:paraId="63271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1016" w:type="dxa"/>
            <w:vAlign w:val="center"/>
          </w:tcPr>
          <w:p w14:paraId="3FE2EF01">
            <w:r>
              <w:rPr>
                <w:rFonts w:hint="eastAsia"/>
              </w:rPr>
              <w:t>3.7</w:t>
            </w:r>
          </w:p>
        </w:tc>
        <w:tc>
          <w:tcPr>
            <w:tcW w:w="2332" w:type="dxa"/>
            <w:vAlign w:val="center"/>
          </w:tcPr>
          <w:p w14:paraId="7F9BCB3A">
            <w:r>
              <w:rPr>
                <w:rFonts w:hint="eastAsia"/>
              </w:rPr>
              <w:t>是否允许投标方案</w:t>
            </w:r>
          </w:p>
        </w:tc>
        <w:tc>
          <w:tcPr>
            <w:tcW w:w="6154" w:type="dxa"/>
            <w:vAlign w:val="center"/>
          </w:tcPr>
          <w:p w14:paraId="494D9F5F">
            <w:r>
              <w:rPr>
                <w:rFonts w:hint="eastAsia"/>
              </w:rPr>
              <w:t xml:space="preserve">不允许 </w:t>
            </w:r>
          </w:p>
        </w:tc>
      </w:tr>
      <w:tr w14:paraId="1F7B4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16" w:type="dxa"/>
            <w:vAlign w:val="center"/>
          </w:tcPr>
          <w:p w14:paraId="64FB417B">
            <w:r>
              <w:rPr>
                <w:rFonts w:hint="eastAsia"/>
              </w:rPr>
              <w:t>3.8.4</w:t>
            </w:r>
          </w:p>
        </w:tc>
        <w:tc>
          <w:tcPr>
            <w:tcW w:w="2332" w:type="dxa"/>
            <w:vAlign w:val="center"/>
          </w:tcPr>
          <w:p w14:paraId="329FAF3F">
            <w:r>
              <w:rPr>
                <w:rFonts w:hint="eastAsia"/>
              </w:rPr>
              <w:t>响应文件份数</w:t>
            </w:r>
          </w:p>
        </w:tc>
        <w:tc>
          <w:tcPr>
            <w:tcW w:w="6154" w:type="dxa"/>
            <w:vAlign w:val="center"/>
          </w:tcPr>
          <w:p w14:paraId="578E6FE8">
            <w:r>
              <w:rPr>
                <w:rFonts w:hint="eastAsia"/>
              </w:rPr>
              <w:t>响应文件纸质版正本一份，副本一份。</w:t>
            </w:r>
          </w:p>
        </w:tc>
      </w:tr>
      <w:tr w14:paraId="31E43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16" w:type="dxa"/>
            <w:vAlign w:val="center"/>
          </w:tcPr>
          <w:p w14:paraId="63B99796">
            <w:r>
              <w:rPr>
                <w:rFonts w:hint="eastAsia"/>
              </w:rPr>
              <w:t>3.8.5</w:t>
            </w:r>
          </w:p>
        </w:tc>
        <w:tc>
          <w:tcPr>
            <w:tcW w:w="2332" w:type="dxa"/>
            <w:vAlign w:val="center"/>
          </w:tcPr>
          <w:p w14:paraId="5266D5FF">
            <w:r>
              <w:rPr>
                <w:rFonts w:hint="eastAsia"/>
              </w:rPr>
              <w:t>装订要求</w:t>
            </w:r>
          </w:p>
        </w:tc>
        <w:tc>
          <w:tcPr>
            <w:tcW w:w="6154" w:type="dxa"/>
            <w:vAlign w:val="center"/>
          </w:tcPr>
          <w:p w14:paraId="6BAA38D2">
            <w:r>
              <w:rPr>
                <w:rFonts w:hint="eastAsia"/>
              </w:rPr>
              <w:t>按照投标人须知第3.1款规定的响应文件组成内容，响应文件应按以下要求装订：</w:t>
            </w:r>
          </w:p>
          <w:p w14:paraId="54AA57BB">
            <w:r>
              <w:rPr>
                <w:rFonts w:ascii="Segoe UI Symbol" w:hAnsi="Segoe UI Symbol" w:cs="Segoe UI Symbol"/>
              </w:rPr>
              <w:t>☑</w:t>
            </w:r>
            <w:r>
              <w:rPr>
                <w:rFonts w:hint="eastAsia" w:ascii="宋体" w:hAnsi="宋体" w:cs="宋体"/>
              </w:rPr>
              <w:t>装订成一册</w:t>
            </w:r>
          </w:p>
          <w:p w14:paraId="0DA0CF44">
            <w:r>
              <w:rPr>
                <w:rFonts w:hint="eastAsia"/>
              </w:rPr>
              <w:t>□分册装订，共分/册</w:t>
            </w:r>
          </w:p>
        </w:tc>
      </w:tr>
      <w:tr w14:paraId="61766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16" w:type="dxa"/>
            <w:vAlign w:val="center"/>
          </w:tcPr>
          <w:p w14:paraId="0EA15C63">
            <w:r>
              <w:rPr>
                <w:rFonts w:hint="eastAsia"/>
              </w:rPr>
              <w:t>4.2.1</w:t>
            </w:r>
          </w:p>
        </w:tc>
        <w:tc>
          <w:tcPr>
            <w:tcW w:w="2332" w:type="dxa"/>
            <w:vAlign w:val="center"/>
          </w:tcPr>
          <w:p w14:paraId="394A3435">
            <w:r>
              <w:rPr>
                <w:rFonts w:hint="eastAsia"/>
              </w:rPr>
              <w:t>投标截止时间</w:t>
            </w:r>
          </w:p>
        </w:tc>
        <w:tc>
          <w:tcPr>
            <w:tcW w:w="6154" w:type="dxa"/>
            <w:vAlign w:val="center"/>
          </w:tcPr>
          <w:p w14:paraId="534D41F1">
            <w:r>
              <w:rPr>
                <w:rFonts w:hint="eastAsia"/>
              </w:rPr>
              <w:t>同第一章</w:t>
            </w:r>
          </w:p>
        </w:tc>
      </w:tr>
      <w:tr w14:paraId="7DC02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16" w:type="dxa"/>
            <w:vAlign w:val="center"/>
          </w:tcPr>
          <w:p w14:paraId="7BE352BA">
            <w:r>
              <w:rPr>
                <w:rFonts w:hint="eastAsia"/>
              </w:rPr>
              <w:t>4.2.2</w:t>
            </w:r>
          </w:p>
        </w:tc>
        <w:tc>
          <w:tcPr>
            <w:tcW w:w="2332" w:type="dxa"/>
            <w:vAlign w:val="center"/>
          </w:tcPr>
          <w:p w14:paraId="53E3939D">
            <w:r>
              <w:rPr>
                <w:rFonts w:hint="eastAsia"/>
              </w:rPr>
              <w:t>递交响应文件地点</w:t>
            </w:r>
          </w:p>
        </w:tc>
        <w:tc>
          <w:tcPr>
            <w:tcW w:w="6154" w:type="dxa"/>
            <w:vAlign w:val="center"/>
          </w:tcPr>
          <w:p w14:paraId="7A470EB9">
            <w:r>
              <w:rPr>
                <w:rFonts w:hint="eastAsia"/>
              </w:rPr>
              <w:t>同第一章</w:t>
            </w:r>
          </w:p>
        </w:tc>
      </w:tr>
      <w:tr w14:paraId="0021D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16" w:type="dxa"/>
            <w:vAlign w:val="center"/>
          </w:tcPr>
          <w:p w14:paraId="3E64FF57">
            <w:r>
              <w:rPr>
                <w:rFonts w:hint="eastAsia"/>
              </w:rPr>
              <w:t>5.1.1</w:t>
            </w:r>
          </w:p>
        </w:tc>
        <w:tc>
          <w:tcPr>
            <w:tcW w:w="2332" w:type="dxa"/>
            <w:vAlign w:val="center"/>
          </w:tcPr>
          <w:p w14:paraId="18FEA8CD">
            <w:r>
              <w:rPr>
                <w:rFonts w:hint="eastAsia"/>
              </w:rPr>
              <w:t>开标时间和地点</w:t>
            </w:r>
          </w:p>
        </w:tc>
        <w:tc>
          <w:tcPr>
            <w:tcW w:w="6154" w:type="dxa"/>
            <w:vAlign w:val="center"/>
          </w:tcPr>
          <w:p w14:paraId="7EC64E6C">
            <w:r>
              <w:rPr>
                <w:rFonts w:hint="eastAsia"/>
              </w:rPr>
              <w:t>同第一章</w:t>
            </w:r>
          </w:p>
        </w:tc>
      </w:tr>
      <w:tr w14:paraId="53BBB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16" w:type="dxa"/>
            <w:vAlign w:val="center"/>
          </w:tcPr>
          <w:p w14:paraId="743A7D84">
            <w:r>
              <w:rPr>
                <w:rFonts w:hint="eastAsia"/>
              </w:rPr>
              <w:t>6.1.1</w:t>
            </w:r>
          </w:p>
        </w:tc>
        <w:tc>
          <w:tcPr>
            <w:tcW w:w="2332" w:type="dxa"/>
            <w:vAlign w:val="center"/>
          </w:tcPr>
          <w:p w14:paraId="1D565F24">
            <w:r>
              <w:rPr>
                <w:rFonts w:hint="eastAsia"/>
              </w:rPr>
              <w:t>评审委员会的组建</w:t>
            </w:r>
          </w:p>
        </w:tc>
        <w:tc>
          <w:tcPr>
            <w:tcW w:w="6154" w:type="dxa"/>
            <w:vAlign w:val="center"/>
          </w:tcPr>
          <w:p w14:paraId="40B4EDC0">
            <w:r>
              <w:rPr>
                <w:rFonts w:hint="eastAsia"/>
              </w:rPr>
              <w:t>由</w:t>
            </w:r>
            <w:r>
              <w:rPr>
                <w:rFonts w:hint="eastAsia"/>
                <w:color w:val="000000"/>
              </w:rPr>
              <w:t>遴选人</w:t>
            </w:r>
            <w:r>
              <w:rPr>
                <w:rFonts w:hint="eastAsia"/>
              </w:rPr>
              <w:t>组建评审委员会</w:t>
            </w:r>
          </w:p>
        </w:tc>
      </w:tr>
      <w:tr w14:paraId="0A148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16" w:type="dxa"/>
            <w:vAlign w:val="center"/>
          </w:tcPr>
          <w:p w14:paraId="3379001D">
            <w:r>
              <w:rPr>
                <w:rFonts w:hint="eastAsia"/>
              </w:rPr>
              <w:t>6.1.2</w:t>
            </w:r>
          </w:p>
        </w:tc>
        <w:tc>
          <w:tcPr>
            <w:tcW w:w="2332" w:type="dxa"/>
            <w:vAlign w:val="center"/>
          </w:tcPr>
          <w:p w14:paraId="18F4C5E2">
            <w:r>
              <w:rPr>
                <w:rFonts w:hint="eastAsia"/>
              </w:rPr>
              <w:t>评分办法</w:t>
            </w:r>
          </w:p>
        </w:tc>
        <w:tc>
          <w:tcPr>
            <w:tcW w:w="6154" w:type="dxa"/>
            <w:vAlign w:val="center"/>
          </w:tcPr>
          <w:p w14:paraId="6D3C4839">
            <w:r>
              <w:rPr>
                <w:rFonts w:hint="eastAsia"/>
              </w:rPr>
              <w:t>综合评估法</w:t>
            </w:r>
          </w:p>
        </w:tc>
      </w:tr>
      <w:tr w14:paraId="01B87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2" w:hRule="atLeast"/>
          <w:jc w:val="center"/>
        </w:trPr>
        <w:tc>
          <w:tcPr>
            <w:tcW w:w="1016" w:type="dxa"/>
            <w:vAlign w:val="center"/>
          </w:tcPr>
          <w:p w14:paraId="7D8D2069">
            <w:r>
              <w:rPr>
                <w:rFonts w:hint="eastAsia"/>
              </w:rPr>
              <w:t>6.3.3</w:t>
            </w:r>
          </w:p>
        </w:tc>
        <w:tc>
          <w:tcPr>
            <w:tcW w:w="2332" w:type="dxa"/>
            <w:vAlign w:val="center"/>
          </w:tcPr>
          <w:p w14:paraId="5ED93C1C">
            <w:r>
              <w:rPr>
                <w:rFonts w:hint="eastAsia"/>
              </w:rPr>
              <w:t>定标原则</w:t>
            </w:r>
          </w:p>
        </w:tc>
        <w:tc>
          <w:tcPr>
            <w:tcW w:w="6154" w:type="dxa"/>
            <w:vAlign w:val="center"/>
          </w:tcPr>
          <w:p w14:paraId="6ADEFD5C">
            <w:r>
              <w:rPr>
                <w:rFonts w:hint="eastAsia"/>
                <w:color w:val="000000"/>
              </w:rPr>
              <w:t>遴选人</w:t>
            </w:r>
            <w:r>
              <w:rPr>
                <w:rFonts w:hint="eastAsia"/>
              </w:rPr>
              <w:t>确定排名第一的中标候选人为中标人。排名第一的中标候选人放弃中标、因不可抗力不能履行合同或者被查实存在影响中标结果的违法行为等情形，不符合中标条件的，招标人可以按照评审委员会提出的中标候选人名单排序依次确定其他中标候选人为中标人，也可以重新遴选。</w:t>
            </w:r>
          </w:p>
        </w:tc>
      </w:tr>
      <w:tr w14:paraId="77354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16" w:type="dxa"/>
            <w:vAlign w:val="center"/>
          </w:tcPr>
          <w:p w14:paraId="058A0EE3">
            <w:r>
              <w:rPr>
                <w:rFonts w:hint="eastAsia"/>
              </w:rPr>
              <w:t>8.1.1</w:t>
            </w:r>
          </w:p>
        </w:tc>
        <w:tc>
          <w:tcPr>
            <w:tcW w:w="2332" w:type="dxa"/>
            <w:vAlign w:val="center"/>
          </w:tcPr>
          <w:p w14:paraId="66B51455">
            <w:r>
              <w:rPr>
                <w:rFonts w:hint="eastAsia"/>
              </w:rPr>
              <w:t>履约担保</w:t>
            </w:r>
          </w:p>
        </w:tc>
        <w:tc>
          <w:tcPr>
            <w:tcW w:w="6154" w:type="dxa"/>
            <w:vAlign w:val="center"/>
          </w:tcPr>
          <w:p w14:paraId="48AB08CD">
            <w:r>
              <w:rPr>
                <w:rFonts w:ascii="Segoe UI Symbol" w:hAnsi="Segoe UI Symbol" w:cs="Segoe UI Symbol"/>
              </w:rPr>
              <w:t>☑</w:t>
            </w:r>
            <w:r>
              <w:rPr>
                <w:rFonts w:hint="eastAsia" w:ascii="宋体" w:hAnsi="宋体" w:cs="宋体"/>
              </w:rPr>
              <w:t>无</w:t>
            </w:r>
          </w:p>
          <w:p w14:paraId="32267103">
            <w:r>
              <w:rPr>
                <w:rFonts w:hint="eastAsia"/>
              </w:rPr>
              <w:t>□有</w:t>
            </w:r>
          </w:p>
          <w:p w14:paraId="33ECB24B">
            <w:r>
              <w:rPr>
                <w:rFonts w:hint="eastAsia"/>
              </w:rPr>
              <w:t>履约担保形式：</w:t>
            </w:r>
          </w:p>
          <w:p w14:paraId="106D6853">
            <w:r>
              <w:rPr>
                <w:rFonts w:hint="eastAsia"/>
              </w:rPr>
              <w:t>履约担保金额：</w:t>
            </w:r>
          </w:p>
        </w:tc>
      </w:tr>
      <w:tr w14:paraId="5DB91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02" w:type="dxa"/>
            <w:gridSpan w:val="3"/>
            <w:vAlign w:val="center"/>
          </w:tcPr>
          <w:p w14:paraId="1231E800">
            <w:r>
              <w:rPr>
                <w:rFonts w:hint="eastAsia"/>
              </w:rPr>
              <w:t>需要补充的其他内容：/</w:t>
            </w:r>
          </w:p>
        </w:tc>
      </w:tr>
    </w:tbl>
    <w:p w14:paraId="2F4DD667">
      <w:pPr>
        <w:pStyle w:val="3"/>
        <w:ind w:firstLine="285"/>
        <w:rPr>
          <w:sz w:val="21"/>
          <w:szCs w:val="21"/>
        </w:rPr>
      </w:pPr>
      <w:r>
        <w:rPr>
          <w:rFonts w:hint="eastAsia"/>
          <w:sz w:val="21"/>
          <w:szCs w:val="21"/>
        </w:rPr>
        <w:br w:type="page"/>
      </w:r>
      <w:bookmarkStart w:id="19" w:name="_Toc27066"/>
      <w:bookmarkStart w:id="20" w:name="_Toc25899"/>
      <w:bookmarkStart w:id="21" w:name="_Toc31631"/>
      <w:bookmarkStart w:id="22" w:name="_Toc2446"/>
      <w:bookmarkStart w:id="23" w:name="_Toc29324"/>
      <w:bookmarkStart w:id="24" w:name="_Toc3889"/>
      <w:bookmarkStart w:id="25" w:name="_Toc444010443"/>
      <w:r>
        <w:rPr>
          <w:rFonts w:hint="eastAsia"/>
        </w:rPr>
        <w:t>三、投标人须知</w:t>
      </w:r>
      <w:bookmarkEnd w:id="19"/>
      <w:bookmarkEnd w:id="20"/>
      <w:bookmarkEnd w:id="21"/>
      <w:bookmarkEnd w:id="22"/>
      <w:bookmarkEnd w:id="23"/>
      <w:bookmarkEnd w:id="24"/>
      <w:bookmarkEnd w:id="25"/>
    </w:p>
    <w:p w14:paraId="7FE8FA96">
      <w:pPr>
        <w:pStyle w:val="26"/>
        <w:numPr>
          <w:ilvl w:val="3"/>
          <w:numId w:val="0"/>
        </w:numPr>
        <w:tabs>
          <w:tab w:val="clear" w:pos="1680"/>
        </w:tabs>
      </w:pPr>
      <w:r>
        <w:rPr>
          <w:rFonts w:hint="eastAsia"/>
        </w:rPr>
        <w:t>1.总则</w:t>
      </w:r>
    </w:p>
    <w:p w14:paraId="1D0D03D6">
      <w:pPr>
        <w:pStyle w:val="26"/>
        <w:numPr>
          <w:ilvl w:val="3"/>
          <w:numId w:val="0"/>
        </w:numPr>
        <w:tabs>
          <w:tab w:val="clear" w:pos="1680"/>
        </w:tabs>
      </w:pPr>
      <w:r>
        <w:rPr>
          <w:rFonts w:hint="eastAsia"/>
        </w:rPr>
        <w:t>1.1项目概况</w:t>
      </w:r>
    </w:p>
    <w:p w14:paraId="423D30AD">
      <w:r>
        <w:rPr>
          <w:rFonts w:hint="eastAsia"/>
        </w:rPr>
        <w:t>1.1.1参照有关法律、法规和规章的规定，本招标项目已具备招标条件，现对该项目进行招标。</w:t>
      </w:r>
    </w:p>
    <w:p w14:paraId="10300DF6">
      <w:r>
        <w:rPr>
          <w:rFonts w:hint="eastAsia"/>
        </w:rPr>
        <w:t>1.1.2招标人：见投标人须知前附表。</w:t>
      </w:r>
    </w:p>
    <w:p w14:paraId="1BF9F103">
      <w:r>
        <w:rPr>
          <w:rFonts w:hint="eastAsia"/>
        </w:rPr>
        <w:t>1.1.3项目名称：见投标人须知前附表。</w:t>
      </w:r>
    </w:p>
    <w:p w14:paraId="5157A9FC">
      <w:r>
        <w:rPr>
          <w:rFonts w:hint="eastAsia"/>
        </w:rPr>
        <w:t>1.1.4项目地点：见投标人须知前附表。</w:t>
      </w:r>
    </w:p>
    <w:p w14:paraId="3B8D3066">
      <w:r>
        <w:rPr>
          <w:rFonts w:hint="eastAsia"/>
        </w:rPr>
        <w:t>1.1.5项目内容：见投标人须知前附表。</w:t>
      </w:r>
    </w:p>
    <w:p w14:paraId="490C071D">
      <w:pPr>
        <w:pStyle w:val="26"/>
        <w:numPr>
          <w:ilvl w:val="3"/>
          <w:numId w:val="0"/>
        </w:numPr>
        <w:tabs>
          <w:tab w:val="clear" w:pos="1680"/>
        </w:tabs>
      </w:pPr>
      <w:r>
        <w:rPr>
          <w:rFonts w:hint="eastAsia"/>
        </w:rPr>
        <w:t>1.2资金来源和落实情况</w:t>
      </w:r>
    </w:p>
    <w:p w14:paraId="2F09B62B">
      <w:pPr>
        <w:rPr>
          <w:b/>
        </w:rPr>
      </w:pPr>
      <w:r>
        <w:rPr>
          <w:rFonts w:hint="eastAsia"/>
        </w:rPr>
        <w:t>1.2.1资金来源：见投标人须知前附表。。</w:t>
      </w:r>
    </w:p>
    <w:p w14:paraId="2F2725D6">
      <w:r>
        <w:rPr>
          <w:rFonts w:hint="eastAsia"/>
        </w:rPr>
        <w:t>1.2.2资金落实情况：见投标人须知前附表。</w:t>
      </w:r>
    </w:p>
    <w:p w14:paraId="2CAE4B9E">
      <w:pPr>
        <w:pStyle w:val="26"/>
        <w:numPr>
          <w:ilvl w:val="3"/>
          <w:numId w:val="0"/>
        </w:numPr>
        <w:tabs>
          <w:tab w:val="clear" w:pos="1680"/>
        </w:tabs>
      </w:pPr>
      <w:r>
        <w:rPr>
          <w:rFonts w:hint="eastAsia"/>
        </w:rPr>
        <w:t>1.3招标范围、时间要求和质量要求</w:t>
      </w:r>
    </w:p>
    <w:p w14:paraId="4D02F389">
      <w:pPr>
        <w:ind w:firstLine="210" w:firstLineChars="100"/>
        <w:rPr>
          <w:b/>
        </w:rPr>
      </w:pPr>
      <w:r>
        <w:rPr>
          <w:rFonts w:hint="eastAsia"/>
        </w:rPr>
        <w:t xml:space="preserve"> 1.3.1招标范围：见投标人须知前附表。</w:t>
      </w:r>
    </w:p>
    <w:p w14:paraId="56D1BB08">
      <w:r>
        <w:rPr>
          <w:rFonts w:hint="eastAsia"/>
        </w:rPr>
        <w:t>1.3.2时间要求：见投标人须知前附表。</w:t>
      </w:r>
    </w:p>
    <w:p w14:paraId="5CCC7F39">
      <w:r>
        <w:rPr>
          <w:rFonts w:hint="eastAsia"/>
        </w:rPr>
        <w:t>1.3.3质量要求：见投标人须知前附表。</w:t>
      </w:r>
    </w:p>
    <w:p w14:paraId="6C7CFB9F">
      <w:pPr>
        <w:pStyle w:val="26"/>
        <w:numPr>
          <w:ilvl w:val="3"/>
          <w:numId w:val="0"/>
        </w:numPr>
        <w:tabs>
          <w:tab w:val="clear" w:pos="1680"/>
        </w:tabs>
      </w:pPr>
      <w:r>
        <w:rPr>
          <w:rFonts w:hint="eastAsia"/>
        </w:rPr>
        <w:t>1.4投标人资格要求</w:t>
      </w:r>
    </w:p>
    <w:p w14:paraId="7C0E65D0">
      <w:pPr>
        <w:rPr>
          <w:b/>
        </w:rPr>
      </w:pPr>
      <w:r>
        <w:rPr>
          <w:rFonts w:hint="eastAsia"/>
        </w:rPr>
        <w:t xml:space="preserve">    1.4.1投标人应具备承担本招标项目的资格条件：见投标人须知前附表。</w:t>
      </w:r>
    </w:p>
    <w:p w14:paraId="2FE61391">
      <w:pPr>
        <w:pStyle w:val="26"/>
        <w:numPr>
          <w:ilvl w:val="3"/>
          <w:numId w:val="0"/>
        </w:numPr>
        <w:tabs>
          <w:tab w:val="clear" w:pos="1680"/>
        </w:tabs>
      </w:pPr>
      <w:r>
        <w:rPr>
          <w:rFonts w:hint="eastAsia"/>
        </w:rPr>
        <w:t>1.5费用承担</w:t>
      </w:r>
    </w:p>
    <w:p w14:paraId="1E383726">
      <w:pPr>
        <w:rPr>
          <w:b/>
        </w:rPr>
      </w:pPr>
      <w:r>
        <w:rPr>
          <w:rFonts w:hint="eastAsia"/>
        </w:rPr>
        <w:t xml:space="preserve">    1.5.1投标人准备和参加投标活动发生的费用自理。</w:t>
      </w:r>
    </w:p>
    <w:p w14:paraId="05BB6F43">
      <w:pPr>
        <w:pStyle w:val="26"/>
        <w:numPr>
          <w:ilvl w:val="3"/>
          <w:numId w:val="0"/>
        </w:numPr>
        <w:tabs>
          <w:tab w:val="clear" w:pos="1680"/>
        </w:tabs>
      </w:pPr>
      <w:r>
        <w:rPr>
          <w:rFonts w:hint="eastAsia"/>
        </w:rPr>
        <w:t>1.6保密</w:t>
      </w:r>
    </w:p>
    <w:p w14:paraId="63E55380">
      <w:pPr>
        <w:rPr>
          <w:b/>
        </w:rPr>
      </w:pPr>
      <w:r>
        <w:rPr>
          <w:rFonts w:hint="eastAsia"/>
        </w:rPr>
        <w:t xml:space="preserve">    1.6.1参与招标投标活动的各方应对遴选文件和响应文件中的商业和技术等秘密保密，否则应承担相应的法律责任。</w:t>
      </w:r>
    </w:p>
    <w:p w14:paraId="4323770F">
      <w:pPr>
        <w:pStyle w:val="26"/>
        <w:numPr>
          <w:ilvl w:val="3"/>
          <w:numId w:val="0"/>
        </w:numPr>
        <w:tabs>
          <w:tab w:val="clear" w:pos="1680"/>
        </w:tabs>
      </w:pPr>
      <w:r>
        <w:rPr>
          <w:rFonts w:hint="eastAsia"/>
        </w:rPr>
        <w:t>1.7语言文字</w:t>
      </w:r>
    </w:p>
    <w:p w14:paraId="6B7684D3">
      <w:pPr>
        <w:rPr>
          <w:b/>
        </w:rPr>
      </w:pPr>
      <w:r>
        <w:rPr>
          <w:rFonts w:hint="eastAsia"/>
        </w:rPr>
        <w:t xml:space="preserve">    1.7.1招标响应文件使用的语言文字为中文。专用术语使用外文的，应附有中文注释。</w:t>
      </w:r>
    </w:p>
    <w:p w14:paraId="00618CBD">
      <w:pPr>
        <w:pStyle w:val="26"/>
        <w:numPr>
          <w:ilvl w:val="3"/>
          <w:numId w:val="0"/>
        </w:numPr>
        <w:tabs>
          <w:tab w:val="clear" w:pos="1680"/>
        </w:tabs>
      </w:pPr>
      <w:r>
        <w:rPr>
          <w:rFonts w:hint="eastAsia"/>
        </w:rPr>
        <w:t>1.8计量单位</w:t>
      </w:r>
    </w:p>
    <w:p w14:paraId="6FDA38B1">
      <w:pPr>
        <w:rPr>
          <w:b/>
        </w:rPr>
      </w:pPr>
      <w:r>
        <w:rPr>
          <w:rFonts w:hint="eastAsia"/>
        </w:rPr>
        <w:t xml:space="preserve">    1.8.1所有计量均采用中华人民共和国法定计量单位。</w:t>
      </w:r>
    </w:p>
    <w:p w14:paraId="754D56B3">
      <w:pPr>
        <w:pStyle w:val="26"/>
        <w:numPr>
          <w:ilvl w:val="3"/>
          <w:numId w:val="0"/>
        </w:numPr>
        <w:tabs>
          <w:tab w:val="clear" w:pos="1680"/>
        </w:tabs>
      </w:pPr>
      <w:r>
        <w:rPr>
          <w:rFonts w:hint="eastAsia"/>
        </w:rPr>
        <w:t>1.9投标预备会</w:t>
      </w:r>
    </w:p>
    <w:p w14:paraId="32E4E9CD">
      <w:pPr>
        <w:rPr>
          <w:b/>
        </w:rPr>
      </w:pPr>
      <w:r>
        <w:rPr>
          <w:rFonts w:hint="eastAsia"/>
        </w:rPr>
        <w:t xml:space="preserve">    1.10.1投标人须知前附表规定召开投标预备会的，招标人按投标人须知前附表规定的时间和地点召开投标预备会，澄清投标人提出的问题。</w:t>
      </w:r>
    </w:p>
    <w:p w14:paraId="06A06E78">
      <w:pPr>
        <w:pStyle w:val="26"/>
        <w:numPr>
          <w:ilvl w:val="3"/>
          <w:numId w:val="0"/>
        </w:numPr>
        <w:tabs>
          <w:tab w:val="clear" w:pos="1680"/>
        </w:tabs>
      </w:pPr>
      <w:r>
        <w:rPr>
          <w:rFonts w:hint="eastAsia"/>
        </w:rPr>
        <w:t>1.10分包（本项目不适用）</w:t>
      </w:r>
    </w:p>
    <w:p w14:paraId="6BE85816">
      <w:r>
        <w:rPr>
          <w:rFonts w:hint="eastAsia"/>
        </w:rPr>
        <w:t>1.11偏离</w:t>
      </w:r>
    </w:p>
    <w:p w14:paraId="531424E0">
      <w:r>
        <w:rPr>
          <w:rFonts w:hint="eastAsia"/>
        </w:rPr>
        <w:t xml:space="preserve">    1.12.1投标人须知前附表允许响应文件偏离遴选文件某些要求的，偏离应当符合遴选文件规定的偏离范围和幅度。</w:t>
      </w:r>
    </w:p>
    <w:p w14:paraId="494C6381">
      <w:pPr>
        <w:pStyle w:val="26"/>
        <w:numPr>
          <w:ilvl w:val="3"/>
          <w:numId w:val="0"/>
        </w:numPr>
        <w:tabs>
          <w:tab w:val="clear" w:pos="1680"/>
        </w:tabs>
      </w:pPr>
      <w:r>
        <w:rPr>
          <w:rFonts w:hint="eastAsia"/>
        </w:rPr>
        <w:t>2.遴选文件</w:t>
      </w:r>
    </w:p>
    <w:p w14:paraId="480A01A7">
      <w:pPr>
        <w:pStyle w:val="26"/>
        <w:numPr>
          <w:ilvl w:val="3"/>
          <w:numId w:val="0"/>
        </w:numPr>
        <w:tabs>
          <w:tab w:val="clear" w:pos="1680"/>
        </w:tabs>
      </w:pPr>
      <w:r>
        <w:rPr>
          <w:rFonts w:hint="eastAsia"/>
        </w:rPr>
        <w:t>2.1遴选文件的组成</w:t>
      </w:r>
    </w:p>
    <w:p w14:paraId="3E27AEAD">
      <w:r>
        <w:rPr>
          <w:rFonts w:hint="eastAsia"/>
        </w:rPr>
        <w:t>2.1.1遴选文件除包括以下内容外，招标人在招标期间发出的答疑纪要和其他补充修改函件，均是遴选文件的组成部分，对投标人起约束作用。</w:t>
      </w:r>
    </w:p>
    <w:p w14:paraId="5D1D6804">
      <w:r>
        <w:rPr>
          <w:rFonts w:hint="eastAsia"/>
        </w:rPr>
        <w:t>遴选文件包括下列内容：</w:t>
      </w:r>
    </w:p>
    <w:p w14:paraId="30427E2E">
      <w:pPr>
        <w:pStyle w:val="24"/>
        <w:numPr>
          <w:ilvl w:val="0"/>
          <w:numId w:val="2"/>
        </w:numPr>
        <w:ind w:firstLineChars="0"/>
      </w:pPr>
      <w:r>
        <w:rPr>
          <w:rFonts w:hint="eastAsia"/>
        </w:rPr>
        <w:t>遴选公告</w:t>
      </w:r>
    </w:p>
    <w:p w14:paraId="522173A7">
      <w:pPr>
        <w:pStyle w:val="24"/>
        <w:numPr>
          <w:ilvl w:val="0"/>
          <w:numId w:val="2"/>
        </w:numPr>
        <w:ind w:firstLineChars="0"/>
      </w:pPr>
      <w:r>
        <w:rPr>
          <w:rFonts w:hint="eastAsia"/>
        </w:rPr>
        <w:t>投标人须知前附表及投标人须知</w:t>
      </w:r>
    </w:p>
    <w:p w14:paraId="077C3F75">
      <w:pPr>
        <w:pStyle w:val="24"/>
        <w:numPr>
          <w:ilvl w:val="0"/>
          <w:numId w:val="2"/>
        </w:numPr>
        <w:ind w:firstLineChars="0"/>
      </w:pPr>
      <w:r>
        <w:rPr>
          <w:rFonts w:hint="eastAsia"/>
        </w:rPr>
        <w:t>合同条款及项目需求</w:t>
      </w:r>
    </w:p>
    <w:p w14:paraId="49FC293B">
      <w:pPr>
        <w:pStyle w:val="24"/>
        <w:numPr>
          <w:ilvl w:val="0"/>
          <w:numId w:val="2"/>
        </w:numPr>
        <w:ind w:firstLineChars="0"/>
      </w:pPr>
      <w:r>
        <w:rPr>
          <w:rFonts w:hint="eastAsia"/>
        </w:rPr>
        <w:t>评审办法</w:t>
      </w:r>
    </w:p>
    <w:p w14:paraId="06E414CB">
      <w:pPr>
        <w:pStyle w:val="24"/>
        <w:numPr>
          <w:ilvl w:val="0"/>
          <w:numId w:val="2"/>
        </w:numPr>
        <w:ind w:firstLineChars="0"/>
      </w:pPr>
      <w:r>
        <w:rPr>
          <w:rFonts w:hint="eastAsia"/>
        </w:rPr>
        <w:t>响应文件格式</w:t>
      </w:r>
    </w:p>
    <w:p w14:paraId="5A2FC26E">
      <w:r>
        <w:rPr>
          <w:rFonts w:hint="eastAsia"/>
        </w:rPr>
        <w:t>2.1.2除2.1.1款的内容外，招标人在提交响应文件截止时间3天前，以书面形式发出的对遴选文件的澄清或修改内容，均为遴选文件的组成部分，对招标人和投标人起约束作用。</w:t>
      </w:r>
    </w:p>
    <w:p w14:paraId="356A7F89">
      <w:r>
        <w:rPr>
          <w:rFonts w:hint="eastAsia"/>
        </w:rPr>
        <w:t>2.1.3投标人获取遴选文件后，应仔细核查遴选文件的所有内容，如有残缺等问题应在获得遴选文件</w:t>
      </w:r>
      <w:r>
        <w:rPr>
          <w:rFonts w:hint="eastAsia"/>
          <w:u w:val="single"/>
        </w:rPr>
        <w:t xml:space="preserve"> 2 </w:t>
      </w:r>
      <w:r>
        <w:rPr>
          <w:rFonts w:hint="eastAsia"/>
        </w:rPr>
        <w:t>日内向招标人提出。否则，由此引起的损失由投标人自己承担。投标人同时应认真审阅遴选文件中所有的事项、格式、条款和规范要求等，若投标人的响应文件没有按遴选文件要求提交全部资料，或响应文件没有对遴选文件做出实质性响应，其风险由投标人自行承担，并根据有关条款规定，该投标有可能被拒绝。</w:t>
      </w:r>
    </w:p>
    <w:p w14:paraId="5DE066EB">
      <w:pPr>
        <w:pStyle w:val="26"/>
        <w:numPr>
          <w:ilvl w:val="3"/>
          <w:numId w:val="0"/>
        </w:numPr>
        <w:tabs>
          <w:tab w:val="clear" w:pos="1680"/>
        </w:tabs>
      </w:pPr>
      <w:bookmarkStart w:id="26" w:name="_Toc25061"/>
      <w:r>
        <w:rPr>
          <w:rFonts w:hint="eastAsia"/>
        </w:rPr>
        <w:t>2.2遴选文件的澄清</w:t>
      </w:r>
      <w:bookmarkEnd w:id="26"/>
    </w:p>
    <w:p w14:paraId="4CC94420">
      <w:r>
        <w:rPr>
          <w:rFonts w:hint="eastAsia"/>
        </w:rPr>
        <w:t>2.2.1投标人若对遴选文件有任何疑问，应于投标截止时间</w:t>
      </w:r>
      <w:r>
        <w:rPr>
          <w:rFonts w:hint="eastAsia"/>
          <w:u w:val="single"/>
        </w:rPr>
        <w:t xml:space="preserve"> 2 </w:t>
      </w:r>
      <w:r>
        <w:rPr>
          <w:rFonts w:hint="eastAsia"/>
        </w:rPr>
        <w:t>日前以书面形式向招标人提出澄清要求并加盖公章后（包括传真、信函），送至招标人处。无论是招标人根据需要主动对遴选文件进行必要的澄清，或是根据投标人的要求对遴选文件做出澄清，招标人都将于投标截止时间</w:t>
      </w:r>
      <w:r>
        <w:rPr>
          <w:rFonts w:hint="eastAsia"/>
          <w:u w:val="single"/>
        </w:rPr>
        <w:t xml:space="preserve"> 2</w:t>
      </w:r>
      <w:r>
        <w:rPr>
          <w:rFonts w:hint="eastAsia"/>
        </w:rPr>
        <w:t>日前以书面形式予以澄清。书面澄清文件将向所有获得遴选文件的投标人发送，投标人在收到该澄清文件后应于</w:t>
      </w:r>
      <w:r>
        <w:rPr>
          <w:rFonts w:hint="eastAsia"/>
          <w:u w:val="single"/>
        </w:rPr>
        <w:t xml:space="preserve"> 当 </w:t>
      </w:r>
      <w:r>
        <w:rPr>
          <w:rFonts w:hint="eastAsia"/>
        </w:rPr>
        <w:t>日内，以书面形式予以确认，该澄清文件作为遴选文件的组成部分，具有约束作用。</w:t>
      </w:r>
    </w:p>
    <w:p w14:paraId="33037545">
      <w:r>
        <w:rPr>
          <w:rFonts w:hint="eastAsia"/>
        </w:rPr>
        <w:t>2.2.2书面澄清文件自发出之日起至投标截止时间不足</w:t>
      </w:r>
      <w:r>
        <w:rPr>
          <w:rFonts w:hint="eastAsia"/>
          <w:u w:val="single"/>
        </w:rPr>
        <w:t xml:space="preserve"> 2</w:t>
      </w:r>
      <w:r>
        <w:rPr>
          <w:rFonts w:hint="eastAsia"/>
        </w:rPr>
        <w:t>日的，招标人应当顺延提交响应文件的截止时间直至满足。</w:t>
      </w:r>
    </w:p>
    <w:p w14:paraId="5EF6380C">
      <w:pPr>
        <w:pStyle w:val="26"/>
        <w:numPr>
          <w:ilvl w:val="3"/>
          <w:numId w:val="0"/>
        </w:numPr>
        <w:tabs>
          <w:tab w:val="clear" w:pos="1680"/>
        </w:tabs>
      </w:pPr>
      <w:bookmarkStart w:id="27" w:name="_Toc29175"/>
      <w:r>
        <w:rPr>
          <w:rFonts w:hint="eastAsia"/>
        </w:rPr>
        <w:t>2.3遴选文件的修改及补充</w:t>
      </w:r>
      <w:bookmarkEnd w:id="27"/>
    </w:p>
    <w:p w14:paraId="078A4372">
      <w:r>
        <w:rPr>
          <w:rFonts w:hint="eastAsia"/>
        </w:rPr>
        <w:t>2.3.1遴选文件发出后，在提交响应文件截止时间5日前，招标人可对遴选文件进行必要的修改或补充。招标人对遴选文件的修改及补充，以向投标人发出补充遴选文件的方式作出。补充遴选文件将以书面形式将发送给所有获得遴选文件的投标人，与遴选文件具有同等约束作用。投标人收到补充遴选文件后应于</w:t>
      </w:r>
      <w:r>
        <w:rPr>
          <w:rFonts w:hint="eastAsia"/>
          <w:u w:val="single"/>
        </w:rPr>
        <w:t xml:space="preserve">当 </w:t>
      </w:r>
      <w:r>
        <w:rPr>
          <w:rFonts w:hint="eastAsia"/>
        </w:rPr>
        <w:t>日内，以书面形式给予确认。</w:t>
      </w:r>
    </w:p>
    <w:p w14:paraId="2CC65728">
      <w:r>
        <w:rPr>
          <w:rFonts w:hint="eastAsia"/>
        </w:rPr>
        <w:t>2.3.2补充遴选文件自发出之日起至投标截止时间不足</w:t>
      </w:r>
      <w:r>
        <w:rPr>
          <w:rFonts w:hint="eastAsia"/>
          <w:u w:val="single"/>
        </w:rPr>
        <w:t xml:space="preserve"> 2</w:t>
      </w:r>
      <w:r>
        <w:rPr>
          <w:rFonts w:hint="eastAsia"/>
        </w:rPr>
        <w:t>日的，招标人应当顺延提交响应文件的截止时间直至满足。</w:t>
      </w:r>
    </w:p>
    <w:p w14:paraId="1B695C63">
      <w:r>
        <w:rPr>
          <w:rFonts w:hint="eastAsia"/>
        </w:rPr>
        <w:t>2.3.3遴选文件的澄清、修改、补充等内容均以书面形式明确的内容为准。当遴选文件、遴选文件的澄清、修改、补充等文件在同一内容的表述上不一致时，以最后发出的书面文件为准。</w:t>
      </w:r>
    </w:p>
    <w:p w14:paraId="1AB663A9">
      <w:r>
        <w:rPr>
          <w:rFonts w:hint="eastAsia"/>
        </w:rPr>
        <w:t>2.3.4为使投标人在编制响应文件时有充分的时间对遴选文件的澄清、修改、补充等内容进行研究，必要时，招标人将酌情延长提交响应文件的截止时间，具体时间将在遴选文件的修改、补充通知中予以明确。</w:t>
      </w:r>
    </w:p>
    <w:p w14:paraId="69023544">
      <w:pPr>
        <w:pStyle w:val="26"/>
        <w:numPr>
          <w:ilvl w:val="3"/>
          <w:numId w:val="0"/>
        </w:numPr>
        <w:tabs>
          <w:tab w:val="clear" w:pos="1680"/>
        </w:tabs>
      </w:pPr>
      <w:r>
        <w:rPr>
          <w:rFonts w:hint="eastAsia"/>
        </w:rPr>
        <w:t>3.响应文件</w:t>
      </w:r>
    </w:p>
    <w:p w14:paraId="3833D1E8">
      <w:pPr>
        <w:pStyle w:val="26"/>
        <w:numPr>
          <w:ilvl w:val="3"/>
          <w:numId w:val="0"/>
        </w:numPr>
        <w:tabs>
          <w:tab w:val="clear" w:pos="1680"/>
        </w:tabs>
      </w:pPr>
      <w:r>
        <w:rPr>
          <w:rFonts w:hint="eastAsia"/>
        </w:rPr>
        <w:t>3.1响应文件的语言及度量衡单位</w:t>
      </w:r>
    </w:p>
    <w:p w14:paraId="2093F2C0">
      <w:r>
        <w:rPr>
          <w:rFonts w:hint="eastAsia"/>
        </w:rPr>
        <w:t>3.1.1投标人提交的响应文件以及投标人和招标人就有关投标的所有往来函电均应使用</w:t>
      </w:r>
      <w:r>
        <w:rPr>
          <w:rFonts w:hint="eastAsia"/>
          <w:u w:val="single"/>
        </w:rPr>
        <w:t xml:space="preserve"> 中文 </w:t>
      </w:r>
      <w:r>
        <w:rPr>
          <w:rFonts w:hint="eastAsia"/>
        </w:rPr>
        <w:t>书写。</w:t>
      </w:r>
    </w:p>
    <w:p w14:paraId="01762DE9">
      <w:r>
        <w:rPr>
          <w:rFonts w:hint="eastAsia"/>
        </w:rPr>
        <w:t>3.1.2投标人提交的支持文件和印制的文献可以用另一种语言，但相应内容应附有遴选文件中规定语言的翻译本，在存在差异和矛盾时以遴选文件中规定语言的翻译本为准。</w:t>
      </w:r>
    </w:p>
    <w:p w14:paraId="1BA8C322">
      <w:r>
        <w:rPr>
          <w:rFonts w:hint="eastAsia"/>
        </w:rPr>
        <w:t>3.1.3除遴选文件另有规定外，在响应文件中以及所有投标人和招标人往来文件中的计量单位均应采用中华人民共和国法定计量单位。</w:t>
      </w:r>
    </w:p>
    <w:p w14:paraId="52CB8466">
      <w:pPr>
        <w:pStyle w:val="26"/>
        <w:numPr>
          <w:ilvl w:val="3"/>
          <w:numId w:val="0"/>
        </w:numPr>
        <w:tabs>
          <w:tab w:val="clear" w:pos="1680"/>
        </w:tabs>
      </w:pPr>
      <w:r>
        <w:rPr>
          <w:rFonts w:hint="eastAsia"/>
        </w:rPr>
        <w:t>3.2响应文件的组成</w:t>
      </w:r>
    </w:p>
    <w:p w14:paraId="3358A445">
      <w:r>
        <w:rPr>
          <w:rFonts w:hint="eastAsia"/>
        </w:rPr>
        <w:t>3.2.1响应文件应包括投标函及附件部分：</w:t>
      </w:r>
    </w:p>
    <w:p w14:paraId="6AFE8DB9">
      <w:r>
        <w:rPr>
          <w:rFonts w:hint="eastAsia"/>
        </w:rPr>
        <w:t>一、 法定代表人身份证明</w:t>
      </w:r>
    </w:p>
    <w:p w14:paraId="701754EA">
      <w:r>
        <w:rPr>
          <w:rFonts w:hint="eastAsia"/>
        </w:rPr>
        <w:t>二、法定代表人授权委托书</w:t>
      </w:r>
    </w:p>
    <w:p w14:paraId="3AFE497A">
      <w:r>
        <w:rPr>
          <w:rFonts w:hint="eastAsia"/>
        </w:rPr>
        <w:t>三、投标函</w:t>
      </w:r>
    </w:p>
    <w:p w14:paraId="49E80462">
      <w:r>
        <w:rPr>
          <w:rFonts w:hint="eastAsia"/>
        </w:rPr>
        <w:t>3.2.2商务文件部分：</w:t>
      </w:r>
    </w:p>
    <w:p w14:paraId="1E4693CF">
      <w:r>
        <w:rPr>
          <w:rFonts w:hint="eastAsia"/>
        </w:rPr>
        <w:t>一、投标人基本情况表</w:t>
      </w:r>
    </w:p>
    <w:p w14:paraId="558686A6">
      <w:r>
        <w:rPr>
          <w:rFonts w:hint="eastAsia"/>
        </w:rPr>
        <w:t>二、资格证明文件</w:t>
      </w:r>
    </w:p>
    <w:p w14:paraId="1C55CB42">
      <w:r>
        <w:rPr>
          <w:rFonts w:hint="eastAsia"/>
        </w:rPr>
        <w:t>三、投标人认为有必要提交的其他资料</w:t>
      </w:r>
    </w:p>
    <w:p w14:paraId="25D410DF">
      <w:r>
        <w:rPr>
          <w:rFonts w:hint="eastAsia"/>
        </w:rPr>
        <w:t>3.2.3技术文件部分：</w:t>
      </w:r>
    </w:p>
    <w:p w14:paraId="17B80943">
      <w:pPr>
        <w:numPr>
          <w:ilvl w:val="0"/>
          <w:numId w:val="3"/>
        </w:numPr>
      </w:pPr>
      <w:r>
        <w:rPr>
          <w:rFonts w:hint="eastAsia"/>
        </w:rPr>
        <w:t>施工方案</w:t>
      </w:r>
    </w:p>
    <w:p w14:paraId="5F2DC0F4">
      <w:pPr>
        <w:numPr>
          <w:ilvl w:val="0"/>
          <w:numId w:val="3"/>
        </w:numPr>
      </w:pPr>
      <w:r>
        <w:rPr>
          <w:rFonts w:hint="eastAsia"/>
        </w:rPr>
        <w:t>养护方案</w:t>
      </w:r>
    </w:p>
    <w:p w14:paraId="2B4F63F6">
      <w:r>
        <w:rPr>
          <w:rFonts w:hint="eastAsia"/>
        </w:rPr>
        <w:t>3.2.4投标人在编制响应文件时应该详细审阅遴选文件，按照遴选文件给出的响应文件格式和内容提供所要求的材料。</w:t>
      </w:r>
    </w:p>
    <w:p w14:paraId="02F705E0">
      <w:pPr>
        <w:pStyle w:val="26"/>
        <w:numPr>
          <w:ilvl w:val="3"/>
          <w:numId w:val="0"/>
        </w:numPr>
        <w:tabs>
          <w:tab w:val="clear" w:pos="1680"/>
        </w:tabs>
      </w:pPr>
      <w:r>
        <w:rPr>
          <w:rFonts w:hint="eastAsia"/>
        </w:rPr>
        <w:t>3.3响应文件格式</w:t>
      </w:r>
    </w:p>
    <w:p w14:paraId="40964248">
      <w:r>
        <w:rPr>
          <w:rFonts w:hint="eastAsia"/>
        </w:rPr>
        <w:t>3.3.1响应文件包括本须知第3.2条中规定的内容，投标人提交的响应文件应当使用本遴选文件所提供的响应文件格式（表格可以按同样格式扩展）。</w:t>
      </w:r>
    </w:p>
    <w:p w14:paraId="40A39771">
      <w:pPr>
        <w:pStyle w:val="26"/>
        <w:numPr>
          <w:ilvl w:val="3"/>
          <w:numId w:val="0"/>
        </w:numPr>
        <w:tabs>
          <w:tab w:val="clear" w:pos="1680"/>
        </w:tabs>
      </w:pPr>
      <w:r>
        <w:rPr>
          <w:rFonts w:hint="eastAsia"/>
        </w:rPr>
        <w:t>3.4投标报价</w:t>
      </w:r>
    </w:p>
    <w:p w14:paraId="4E262272">
      <w:r>
        <w:rPr>
          <w:rFonts w:hint="eastAsia"/>
        </w:rPr>
        <w:t>3.4.1投标报价按投标人须知前附表规定的形式报价，投标人的投标报价为完成本项目的总造价。投标人对报价的准确性和完整性负责，任何漏报、错报等均是投标人的风险。</w:t>
      </w:r>
    </w:p>
    <w:p w14:paraId="489AEC35">
      <w:bookmarkStart w:id="28" w:name="_Toc118261401"/>
      <w:r>
        <w:rPr>
          <w:rFonts w:hint="eastAsia"/>
        </w:rPr>
        <w:t>3.4.2本项目投标报价（投标折扣）在合同执行过程中是固定不变的。本项目规定的服务期限为暂定期限，招标人保留调整本项目全部合同内容或部分合同内容服务期限的权利，但投标报价（投标折扣）不予调整。投标人应充分考虑合同履行期间服务期限的调整，各类材料、配件和人工的市场风险和国家政策性调整风险系数。投标人不得以任何理由在合同执行期间要求对投标报价（投标折扣）予以价格调整。</w:t>
      </w:r>
    </w:p>
    <w:p w14:paraId="599240E0">
      <w:r>
        <w:rPr>
          <w:rFonts w:hint="eastAsia"/>
        </w:rPr>
        <w:t>3.4.3投标人应按遴选文件提供的报价表格式填报投标报价的构成，报价表中已注明具体金额的，投标人须严格按此报价，不得擅自更改价格。每项服务内容只允许有一个报价。</w:t>
      </w:r>
    </w:p>
    <w:bookmarkEnd w:id="28"/>
    <w:p w14:paraId="1454706A">
      <w:pPr>
        <w:pStyle w:val="26"/>
        <w:numPr>
          <w:ilvl w:val="3"/>
          <w:numId w:val="0"/>
        </w:numPr>
        <w:tabs>
          <w:tab w:val="clear" w:pos="1680"/>
        </w:tabs>
        <w:jc w:val="both"/>
      </w:pPr>
      <w:r>
        <w:rPr>
          <w:rFonts w:hint="eastAsia"/>
        </w:rPr>
        <w:t>3.5投标有效期</w:t>
      </w:r>
    </w:p>
    <w:p w14:paraId="17ADED93">
      <w:r>
        <w:rPr>
          <w:rFonts w:hint="eastAsia"/>
        </w:rPr>
        <w:t>3.5.1投标有效期见本须知前附表所规定的期限，在此期限内，凡符合本遴选文件要求的响应文件均保持有效。</w:t>
      </w:r>
    </w:p>
    <w:p w14:paraId="4DADFE16">
      <w:r>
        <w:rPr>
          <w:rFonts w:hint="eastAsia"/>
        </w:rPr>
        <w:t>3.5.2在投标有效期内，投标人撤销或修改其响应文件的，应承担法律和遴选文件规定的责任。</w:t>
      </w:r>
    </w:p>
    <w:p w14:paraId="7A1DA659">
      <w:r>
        <w:rPr>
          <w:rFonts w:hint="eastAsia"/>
        </w:rPr>
        <w:t>3.5.3出现特殊情况需要延长投标有效期的，招标人以书面形式通知所有投标人延长投标有效期。</w:t>
      </w:r>
    </w:p>
    <w:p w14:paraId="3285ED6E">
      <w:pPr>
        <w:pStyle w:val="26"/>
        <w:numPr>
          <w:ilvl w:val="3"/>
          <w:numId w:val="0"/>
        </w:numPr>
        <w:tabs>
          <w:tab w:val="clear" w:pos="1680"/>
        </w:tabs>
        <w:jc w:val="both"/>
      </w:pPr>
      <w:r>
        <w:rPr>
          <w:rFonts w:hint="eastAsia"/>
        </w:rPr>
        <w:t>3.6投标保证金（本项目不收取投标保证金）</w:t>
      </w:r>
    </w:p>
    <w:p w14:paraId="3C648C93">
      <w:pPr>
        <w:pStyle w:val="26"/>
        <w:numPr>
          <w:ilvl w:val="3"/>
          <w:numId w:val="0"/>
        </w:numPr>
        <w:tabs>
          <w:tab w:val="clear" w:pos="1680"/>
        </w:tabs>
      </w:pPr>
      <w:r>
        <w:rPr>
          <w:rFonts w:hint="eastAsia"/>
        </w:rPr>
        <w:t>3.7备选投标方案（本项目不适用）</w:t>
      </w:r>
    </w:p>
    <w:p w14:paraId="5A6B17A0">
      <w:r>
        <w:rPr>
          <w:rFonts w:hint="eastAsia"/>
        </w:rPr>
        <w:t>3.7.1投标人可以按投标人须知前附表规定递交备选投标方案。允许投标人递交备选投标方案的，只有中标人所递交的备选投标方案方可予以考虑。评审委员会认为中标人的备选投标方案优于其按照遴选文件要求编制的投标方案的,招标人可以接受该备选投标方案。</w:t>
      </w:r>
    </w:p>
    <w:p w14:paraId="04072521">
      <w:pPr>
        <w:pStyle w:val="26"/>
        <w:numPr>
          <w:ilvl w:val="3"/>
          <w:numId w:val="0"/>
        </w:numPr>
        <w:tabs>
          <w:tab w:val="clear" w:pos="1680"/>
        </w:tabs>
      </w:pPr>
      <w:r>
        <w:rPr>
          <w:rFonts w:hint="eastAsia"/>
        </w:rPr>
        <w:t>3.8响应文件的编制</w:t>
      </w:r>
    </w:p>
    <w:p w14:paraId="7BB756B7">
      <w:r>
        <w:rPr>
          <w:rFonts w:hint="eastAsia"/>
        </w:rPr>
        <w:t>3.8.1响应文件应按第五章“响应文件格式”进行编写，如有必要，可以增加附页，作为响应文件的组成部分。</w:t>
      </w:r>
    </w:p>
    <w:p w14:paraId="6285AC15">
      <w:r>
        <w:rPr>
          <w:rFonts w:hint="eastAsia"/>
        </w:rPr>
        <w:t>3.8.2响应文件应当对遴选文件的实质性内容作出响应。</w:t>
      </w:r>
    </w:p>
    <w:p w14:paraId="29D8D87A">
      <w:r>
        <w:rPr>
          <w:rFonts w:hint="eastAsia"/>
        </w:rPr>
        <w:t>3.8.3响应文件应用不褪色的材料书写或打印，并由投标人代表签字、盖单位章。投标人代表是法定代表人的，响应文件应附法定代表人身份证明；投标人代表是授权代理人的，响应文件应附法定代表人签署的授权委托书和授权代理人身份证明。响应文件应尽量避免涂改、行间插字或删除。如果出现上述情况，改动之处应加盖单位章或由投标人代表签字确认。</w:t>
      </w:r>
    </w:p>
    <w:p w14:paraId="5492BE62">
      <w:r>
        <w:rPr>
          <w:rFonts w:hint="eastAsia"/>
        </w:rPr>
        <w:t>3.8.4响应文件份数见投标人须知前附表。正本和副本的封面上应清楚地标记“正本”或“副本”的字样。当副本和正本不一致时，以正本为准。</w:t>
      </w:r>
    </w:p>
    <w:p w14:paraId="4139D09B">
      <w:r>
        <w:rPr>
          <w:rFonts w:hint="eastAsia"/>
        </w:rPr>
        <w:t>3.8.5响应文件的正本与副本应分别装订成册,并编制目录,具体装订要求见投标人须知前附表规定。</w:t>
      </w:r>
    </w:p>
    <w:p w14:paraId="6C408022">
      <w:pPr>
        <w:pStyle w:val="26"/>
        <w:numPr>
          <w:ilvl w:val="3"/>
          <w:numId w:val="0"/>
        </w:numPr>
        <w:tabs>
          <w:tab w:val="clear" w:pos="1680"/>
        </w:tabs>
      </w:pPr>
      <w:r>
        <w:rPr>
          <w:rFonts w:hint="eastAsia"/>
        </w:rPr>
        <w:t>4.投标</w:t>
      </w:r>
    </w:p>
    <w:p w14:paraId="302B4269">
      <w:pPr>
        <w:pStyle w:val="26"/>
        <w:numPr>
          <w:ilvl w:val="3"/>
          <w:numId w:val="0"/>
        </w:numPr>
        <w:tabs>
          <w:tab w:val="clear" w:pos="1680"/>
        </w:tabs>
      </w:pPr>
      <w:r>
        <w:rPr>
          <w:rFonts w:hint="eastAsia"/>
        </w:rPr>
        <w:t>4.1响应文件的密封和标记</w:t>
      </w:r>
    </w:p>
    <w:p w14:paraId="312398D5">
      <w:r>
        <w:rPr>
          <w:rFonts w:hint="eastAsia"/>
        </w:rPr>
        <w:t>4.1.1投标人应将所有响应文件（包括纸质文件和电子文件）密封完好。</w:t>
      </w:r>
    </w:p>
    <w:p w14:paraId="02BB9B0B">
      <w:r>
        <w:rPr>
          <w:rFonts w:hint="eastAsia"/>
        </w:rPr>
        <w:t>4.1.2封套上应写明的内容见投标人须知前附表。</w:t>
      </w:r>
    </w:p>
    <w:p w14:paraId="2B25A2D4">
      <w:pPr>
        <w:pStyle w:val="26"/>
        <w:numPr>
          <w:ilvl w:val="3"/>
          <w:numId w:val="0"/>
        </w:numPr>
        <w:tabs>
          <w:tab w:val="clear" w:pos="1680"/>
        </w:tabs>
      </w:pPr>
      <w:r>
        <w:rPr>
          <w:rFonts w:hint="eastAsia"/>
        </w:rPr>
        <w:t>4.2响应文件的递交</w:t>
      </w:r>
    </w:p>
    <w:p w14:paraId="0C234EB3">
      <w:r>
        <w:rPr>
          <w:rFonts w:hint="eastAsia"/>
        </w:rPr>
        <w:t>4.2.1投标人应在投标人须知前附表规定的投标截止时间前递交响应文件。</w:t>
      </w:r>
    </w:p>
    <w:p w14:paraId="7E36418F">
      <w:r>
        <w:rPr>
          <w:rFonts w:hint="eastAsia"/>
        </w:rPr>
        <w:t>4.2.2投标人递交响应文件的地点见投标人须知前附表。</w:t>
      </w:r>
    </w:p>
    <w:p w14:paraId="7AD32FBD">
      <w:r>
        <w:rPr>
          <w:rFonts w:hint="eastAsia"/>
        </w:rPr>
        <w:t>4.2.3投标人所递交的响应文件不予退还。</w:t>
      </w:r>
    </w:p>
    <w:p w14:paraId="6A28D58E">
      <w:r>
        <w:rPr>
          <w:rFonts w:hint="eastAsia"/>
        </w:rPr>
        <w:t>4.2.4逾期送达指定地点的或者不按照本章第4.1.1项要求密封的响应文件，招标人应当拒收</w:t>
      </w:r>
    </w:p>
    <w:p w14:paraId="2A2796F1">
      <w:pPr>
        <w:pStyle w:val="26"/>
        <w:numPr>
          <w:ilvl w:val="3"/>
          <w:numId w:val="0"/>
        </w:numPr>
        <w:tabs>
          <w:tab w:val="clear" w:pos="1680"/>
        </w:tabs>
      </w:pPr>
      <w:r>
        <w:rPr>
          <w:rFonts w:hint="eastAsia"/>
        </w:rPr>
        <w:t>4.3响应文件的修改与撤回</w:t>
      </w:r>
    </w:p>
    <w:p w14:paraId="00ED8E71">
      <w:r>
        <w:rPr>
          <w:rFonts w:hint="eastAsia"/>
        </w:rPr>
        <w:t>4.3.1在投标截止时间前,投标人可以修改或撤回已递交的响应文件，但应以书面形式通知招标人。</w:t>
      </w:r>
    </w:p>
    <w:p w14:paraId="789B8211">
      <w:r>
        <w:rPr>
          <w:rFonts w:hint="eastAsia"/>
        </w:rPr>
        <w:t>4.3.2投标人修改或撤回已递交响应文件的书面通知应按照本章第3.7.3项的要求签字、盖章。</w:t>
      </w:r>
    </w:p>
    <w:p w14:paraId="1F96F575">
      <w:r>
        <w:rPr>
          <w:rFonts w:hint="eastAsia"/>
        </w:rPr>
        <w:t>4.3.3投标人撤回响应文件的，招标人自收到投标人书面撤回通知之日起5日内退还已收取的投标保证金。</w:t>
      </w:r>
    </w:p>
    <w:p w14:paraId="19DA0648">
      <w:r>
        <w:rPr>
          <w:rFonts w:hint="eastAsia"/>
        </w:rPr>
        <w:t>4.3.4修改的内容为响应文件的组成部分。修改的响应文件应按照本章第3条、第4条规定进行编制、密封、标记和递交，并标明“修改”字样。</w:t>
      </w:r>
    </w:p>
    <w:p w14:paraId="29AC6C2E">
      <w:pPr>
        <w:pStyle w:val="26"/>
        <w:numPr>
          <w:ilvl w:val="3"/>
          <w:numId w:val="0"/>
        </w:numPr>
        <w:tabs>
          <w:tab w:val="clear" w:pos="1680"/>
        </w:tabs>
      </w:pPr>
      <w:r>
        <w:rPr>
          <w:rFonts w:hint="eastAsia"/>
        </w:rPr>
        <w:t>5.开标</w:t>
      </w:r>
    </w:p>
    <w:p w14:paraId="3D59E082">
      <w:pPr>
        <w:pStyle w:val="26"/>
        <w:numPr>
          <w:ilvl w:val="3"/>
          <w:numId w:val="0"/>
        </w:numPr>
        <w:tabs>
          <w:tab w:val="clear" w:pos="1680"/>
        </w:tabs>
      </w:pPr>
      <w:r>
        <w:rPr>
          <w:rFonts w:hint="eastAsia"/>
        </w:rPr>
        <w:t>5.2开标程序</w:t>
      </w:r>
    </w:p>
    <w:p w14:paraId="0EFAA2C1">
      <w:r>
        <w:rPr>
          <w:rFonts w:hint="eastAsia"/>
        </w:rPr>
        <w:t>5.2.1主持人按下列程序进行开标</w:t>
      </w:r>
    </w:p>
    <w:p w14:paraId="750F6252">
      <w:r>
        <w:rPr>
          <w:rFonts w:hint="eastAsia"/>
        </w:rPr>
        <w:t>(1)宣布开标会纪律</w:t>
      </w:r>
    </w:p>
    <w:p w14:paraId="5B4A737C">
      <w:r>
        <w:rPr>
          <w:rFonts w:hint="eastAsia"/>
        </w:rPr>
        <w:t>(2)介绍参加开标会的单位和人员</w:t>
      </w:r>
    </w:p>
    <w:p w14:paraId="08CF8816">
      <w:r>
        <w:rPr>
          <w:rFonts w:hint="eastAsia"/>
        </w:rPr>
        <w:t>(3)介绍本项目招标的主要过程</w:t>
      </w:r>
    </w:p>
    <w:p w14:paraId="5297F243">
      <w:r>
        <w:rPr>
          <w:rFonts w:hint="eastAsia"/>
        </w:rPr>
        <w:t>(4)检验响应文件密封情况</w:t>
      </w:r>
    </w:p>
    <w:p w14:paraId="54868BED">
      <w:r>
        <w:rPr>
          <w:rFonts w:hint="eastAsia"/>
        </w:rPr>
        <w:t>(6)启封响应文件、唱标</w:t>
      </w:r>
    </w:p>
    <w:p w14:paraId="703AC91A">
      <w:r>
        <w:rPr>
          <w:rFonts w:hint="eastAsia"/>
        </w:rPr>
        <w:t>(7)宣布评审安排及其他事项</w:t>
      </w:r>
    </w:p>
    <w:p w14:paraId="0895F435">
      <w:r>
        <w:rPr>
          <w:rFonts w:hint="eastAsia"/>
        </w:rPr>
        <w:t>(8)开标会结束</w:t>
      </w:r>
    </w:p>
    <w:p w14:paraId="309FE28F">
      <w:pPr>
        <w:pStyle w:val="26"/>
        <w:numPr>
          <w:ilvl w:val="3"/>
          <w:numId w:val="0"/>
        </w:numPr>
        <w:tabs>
          <w:tab w:val="clear" w:pos="1680"/>
        </w:tabs>
      </w:pPr>
      <w:r>
        <w:rPr>
          <w:rFonts w:hint="eastAsia"/>
        </w:rPr>
        <w:t>5.3开标异议</w:t>
      </w:r>
    </w:p>
    <w:p w14:paraId="0BF2F15D">
      <w:r>
        <w:rPr>
          <w:rFonts w:hint="eastAsia"/>
        </w:rPr>
        <w:t>5.3.1投标人对开标有异议的，投标人代表应当在开标现场提出，招标人当场作出答复，并制作记录。投标人未派代表参与开标会议的，则无权对于开标过程提出异议，视同认可开标结果。</w:t>
      </w:r>
    </w:p>
    <w:p w14:paraId="0D653884">
      <w:pPr>
        <w:pStyle w:val="26"/>
        <w:numPr>
          <w:ilvl w:val="3"/>
          <w:numId w:val="0"/>
        </w:numPr>
        <w:tabs>
          <w:tab w:val="clear" w:pos="1680"/>
        </w:tabs>
      </w:pPr>
      <w:r>
        <w:rPr>
          <w:rFonts w:hint="eastAsia"/>
        </w:rPr>
        <w:t>6.评标</w:t>
      </w:r>
    </w:p>
    <w:p w14:paraId="4EC541B4">
      <w:pPr>
        <w:pStyle w:val="26"/>
        <w:numPr>
          <w:ilvl w:val="3"/>
          <w:numId w:val="0"/>
        </w:numPr>
        <w:tabs>
          <w:tab w:val="clear" w:pos="1680"/>
        </w:tabs>
      </w:pPr>
      <w:r>
        <w:rPr>
          <w:rFonts w:hint="eastAsia"/>
        </w:rPr>
        <w:t>6.1评审委员会</w:t>
      </w:r>
    </w:p>
    <w:p w14:paraId="59A620A2">
      <w:r>
        <w:rPr>
          <w:rFonts w:hint="eastAsia"/>
        </w:rPr>
        <w:t>6.1.1评标由招标人依法组建的评审委员会负责。评审委员会由招标人熟悉相关业务的代表组成。</w:t>
      </w:r>
    </w:p>
    <w:p w14:paraId="421C1F1E">
      <w:r>
        <w:rPr>
          <w:rFonts w:hint="eastAsia"/>
        </w:rPr>
        <w:t>6.1.2评审委员会成员有下列情形之一的,应当回避:</w:t>
      </w:r>
    </w:p>
    <w:p w14:paraId="6A03CAC7">
      <w:r>
        <w:rPr>
          <w:rFonts w:hint="eastAsia"/>
        </w:rPr>
        <w:t>（1）投标人或投标人主要负责人的近亲属：</w:t>
      </w:r>
    </w:p>
    <w:p w14:paraId="75598B64">
      <w:r>
        <w:rPr>
          <w:rFonts w:hint="eastAsia"/>
        </w:rPr>
        <w:t>（2）与投标人有经济利益关系,可能影响对投标公正评审的；</w:t>
      </w:r>
    </w:p>
    <w:p w14:paraId="17925676">
      <w:r>
        <w:rPr>
          <w:rFonts w:hint="eastAsia"/>
        </w:rPr>
        <w:t>（3）曾因在招标、评标以及其他与招标投标有关活动中从事违法行为而受过行政处罚或刑事处罚的；</w:t>
      </w:r>
    </w:p>
    <w:p w14:paraId="5B636F15">
      <w:r>
        <w:rPr>
          <w:rFonts w:hint="eastAsia"/>
        </w:rPr>
        <w:t>（4）与投标人有其他利害关系。</w:t>
      </w:r>
    </w:p>
    <w:p w14:paraId="7D39FE64">
      <w:pPr>
        <w:pStyle w:val="26"/>
        <w:numPr>
          <w:ilvl w:val="3"/>
          <w:numId w:val="0"/>
        </w:numPr>
        <w:tabs>
          <w:tab w:val="clear" w:pos="1680"/>
        </w:tabs>
      </w:pPr>
      <w:r>
        <w:rPr>
          <w:rFonts w:hint="eastAsia"/>
        </w:rPr>
        <w:t>6.2评标原则</w:t>
      </w:r>
    </w:p>
    <w:p w14:paraId="4D1DDFF8">
      <w:r>
        <w:rPr>
          <w:rFonts w:hint="eastAsia"/>
        </w:rPr>
        <w:t>6.2.1评标活动遵循公平、公正、科学和择优的原则。</w:t>
      </w:r>
    </w:p>
    <w:p w14:paraId="65563F7C">
      <w:pPr>
        <w:pStyle w:val="26"/>
        <w:numPr>
          <w:ilvl w:val="3"/>
          <w:numId w:val="0"/>
        </w:numPr>
        <w:tabs>
          <w:tab w:val="clear" w:pos="1680"/>
        </w:tabs>
      </w:pPr>
      <w:r>
        <w:rPr>
          <w:rFonts w:hint="eastAsia"/>
        </w:rPr>
        <w:t>6.3评标</w:t>
      </w:r>
    </w:p>
    <w:p w14:paraId="79DBE0B6">
      <w:r>
        <w:rPr>
          <w:rFonts w:hint="eastAsia"/>
        </w:rPr>
        <w:t>6.3.1评审委员会按照“评标办法”规定的方法、评审因素、标准和程序对响应文件进行评审。“评标办法”没有规定的方法、评审因素和标准，不作为评标依据。</w:t>
      </w:r>
    </w:p>
    <w:p w14:paraId="5AEC9849">
      <w:pPr>
        <w:pStyle w:val="26"/>
        <w:numPr>
          <w:ilvl w:val="3"/>
          <w:numId w:val="0"/>
        </w:numPr>
        <w:tabs>
          <w:tab w:val="clear" w:pos="1680"/>
        </w:tabs>
      </w:pPr>
      <w:r>
        <w:rPr>
          <w:rFonts w:hint="eastAsia"/>
        </w:rPr>
        <w:t>7.定标</w:t>
      </w:r>
    </w:p>
    <w:p w14:paraId="6183C089">
      <w:r>
        <w:rPr>
          <w:rFonts w:hint="eastAsia"/>
        </w:rPr>
        <w:t>招标人按投标人须知前附表规定的定标原则确定中标人。</w:t>
      </w:r>
    </w:p>
    <w:p w14:paraId="2D85197B">
      <w:pPr>
        <w:pStyle w:val="26"/>
        <w:numPr>
          <w:ilvl w:val="3"/>
          <w:numId w:val="0"/>
        </w:numPr>
        <w:tabs>
          <w:tab w:val="clear" w:pos="1680"/>
        </w:tabs>
      </w:pPr>
      <w:r>
        <w:rPr>
          <w:rFonts w:hint="eastAsia"/>
        </w:rPr>
        <w:t>7.1中标通知</w:t>
      </w:r>
    </w:p>
    <w:p w14:paraId="387F7E71">
      <w:r>
        <w:rPr>
          <w:rFonts w:hint="eastAsia"/>
        </w:rPr>
        <w:t>在本章第3.3款规定的投标有效期内，招标人以书面形式向中标人发出中标通知书，同时将招标结果通知未中标的投标人。</w:t>
      </w:r>
    </w:p>
    <w:p w14:paraId="28C88C76">
      <w:pPr>
        <w:pStyle w:val="26"/>
        <w:numPr>
          <w:ilvl w:val="3"/>
          <w:numId w:val="0"/>
        </w:numPr>
        <w:tabs>
          <w:tab w:val="clear" w:pos="1680"/>
        </w:tabs>
      </w:pPr>
      <w:r>
        <w:rPr>
          <w:rFonts w:hint="eastAsia"/>
        </w:rPr>
        <w:t>8.合同授予</w:t>
      </w:r>
    </w:p>
    <w:p w14:paraId="2BE6882C">
      <w:pPr>
        <w:pStyle w:val="26"/>
        <w:numPr>
          <w:ilvl w:val="3"/>
          <w:numId w:val="0"/>
        </w:numPr>
        <w:tabs>
          <w:tab w:val="clear" w:pos="1680"/>
        </w:tabs>
      </w:pPr>
      <w:r>
        <w:rPr>
          <w:rFonts w:hint="eastAsia"/>
        </w:rPr>
        <w:t>8.2签订合同</w:t>
      </w:r>
    </w:p>
    <w:p w14:paraId="79B59FAA">
      <w:r>
        <w:rPr>
          <w:rFonts w:hint="eastAsia"/>
        </w:rPr>
        <w:t>招标人和中标人应当自中标通知书发出之日起30天内，根据遴选文件和中标人的响应文件订立书面合同。中标人无正当理由拒签合同的，招标人取消其中标资格，其投标保证金不予退还；给招标人造成的损失超过投标保证金数额的，中标人还应当对超过部分予以赔偿。</w:t>
      </w:r>
    </w:p>
    <w:p w14:paraId="03B03CB2">
      <w:pPr>
        <w:pStyle w:val="26"/>
        <w:numPr>
          <w:ilvl w:val="3"/>
          <w:numId w:val="0"/>
        </w:numPr>
        <w:tabs>
          <w:tab w:val="clear" w:pos="1680"/>
        </w:tabs>
      </w:pPr>
      <w:r>
        <w:rPr>
          <w:rFonts w:hint="eastAsia"/>
        </w:rPr>
        <w:t>9.</w:t>
      </w:r>
      <w:bookmarkStart w:id="29" w:name="_Toc444010445"/>
      <w:bookmarkStart w:id="30" w:name="_Toc2705"/>
      <w:bookmarkStart w:id="31" w:name="_Toc26254"/>
      <w:bookmarkStart w:id="32" w:name="_Toc25603"/>
      <w:bookmarkStart w:id="33" w:name="_Toc9892"/>
      <w:r>
        <w:rPr>
          <w:rFonts w:hint="eastAsia"/>
        </w:rPr>
        <w:t>纪律和监督</w:t>
      </w:r>
    </w:p>
    <w:p w14:paraId="5033DDA0">
      <w:pPr>
        <w:pStyle w:val="26"/>
        <w:numPr>
          <w:ilvl w:val="3"/>
          <w:numId w:val="0"/>
        </w:numPr>
        <w:tabs>
          <w:tab w:val="clear" w:pos="1680"/>
        </w:tabs>
      </w:pPr>
      <w:r>
        <w:rPr>
          <w:rFonts w:hint="eastAsia"/>
        </w:rPr>
        <w:t>9.1对招标人的纪律要求</w:t>
      </w:r>
    </w:p>
    <w:p w14:paraId="6BE0EF46">
      <w:r>
        <w:rPr>
          <w:rFonts w:hint="eastAsia"/>
        </w:rPr>
        <w:t>9.1.1招标人不得泄漏招标投标活动中应当保密的情况和资料，不得与投标人串通损害国家利益、社会公共利益或者他人合法权益。</w:t>
      </w:r>
    </w:p>
    <w:p w14:paraId="48E14269">
      <w:pPr>
        <w:pStyle w:val="26"/>
        <w:numPr>
          <w:ilvl w:val="3"/>
          <w:numId w:val="0"/>
        </w:numPr>
        <w:tabs>
          <w:tab w:val="clear" w:pos="1680"/>
        </w:tabs>
      </w:pPr>
      <w:r>
        <w:rPr>
          <w:rFonts w:hint="eastAsia"/>
        </w:rPr>
        <w:t>9.2对投标人的纪律要求</w:t>
      </w:r>
    </w:p>
    <w:p w14:paraId="57F73A13">
      <w:r>
        <w:rPr>
          <w:rFonts w:hint="eastAsia"/>
        </w:rPr>
        <w:t>9.2.1投标人不得相互串通投标或者与招标人串通投标，不得向招标人或者评审委员会成员行贿谋取中标，不得以他人名义投标或者以其他方式弄虚作假骗取中标；投标人不得以任何方式干扰、影响评标工作。</w:t>
      </w:r>
    </w:p>
    <w:p w14:paraId="7B31B49C">
      <w:pPr>
        <w:pStyle w:val="26"/>
        <w:numPr>
          <w:ilvl w:val="3"/>
          <w:numId w:val="0"/>
        </w:numPr>
        <w:tabs>
          <w:tab w:val="clear" w:pos="1680"/>
        </w:tabs>
      </w:pPr>
      <w:r>
        <w:rPr>
          <w:rFonts w:hint="eastAsia"/>
        </w:rPr>
        <w:t>9.3对评审委员会成员的纪律要求</w:t>
      </w:r>
    </w:p>
    <w:p w14:paraId="61B44B85">
      <w:r>
        <w:rPr>
          <w:rFonts w:hint="eastAsia"/>
        </w:rPr>
        <w:t>9.3.1评审委员会成员不得收受他人的财物或者其他好处，不得向他人透漏对响应文件的评审和比较、评标有关的其他情况。评审委员会成员应当客观、公正地履行职责，遵守职业道德，对所提出的评审意见承担个人责任。在评标活动中，不得擅离职守，影响评标程序正常进行，不得使用“评标办法”没有规定的评审因素和标准进行评标。</w:t>
      </w:r>
    </w:p>
    <w:p w14:paraId="76E07CE4">
      <w:pPr>
        <w:pStyle w:val="26"/>
        <w:numPr>
          <w:ilvl w:val="3"/>
          <w:numId w:val="0"/>
        </w:numPr>
        <w:tabs>
          <w:tab w:val="clear" w:pos="1680"/>
        </w:tabs>
      </w:pPr>
      <w:r>
        <w:rPr>
          <w:rFonts w:hint="eastAsia"/>
        </w:rPr>
        <w:t>9.4对与评标活动有关的工作人员的纪律要求</w:t>
      </w:r>
    </w:p>
    <w:p w14:paraId="5F7ECA10">
      <w:r>
        <w:rPr>
          <w:rFonts w:hint="eastAsia"/>
        </w:rPr>
        <w:t>9.4.1与评标活动有关的工作人员不得收受他人的财物或者其他好处，不得向他人透漏对响应文件的评审和比较、评标有关的其他情况。在评标活动中，与评标活动有关的工作人员不得擅离职守，影响评标程序正常进行。</w:t>
      </w:r>
    </w:p>
    <w:p w14:paraId="4D022C61">
      <w:pPr>
        <w:pStyle w:val="26"/>
        <w:numPr>
          <w:ilvl w:val="3"/>
          <w:numId w:val="0"/>
        </w:numPr>
        <w:tabs>
          <w:tab w:val="clear" w:pos="1680"/>
        </w:tabs>
      </w:pPr>
      <w:r>
        <w:rPr>
          <w:rFonts w:hint="eastAsia"/>
        </w:rPr>
        <w:t>9.5投诉</w:t>
      </w:r>
    </w:p>
    <w:p w14:paraId="7BD82448">
      <w:r>
        <w:rPr>
          <w:rFonts w:hint="eastAsia"/>
        </w:rPr>
        <w:t>9.5.1投标人或者其他利害关系人认为招标投标活动不符合法律、行政法规规定的，可以自知道或者应当知道之日起10日内向监督部门投诉。投诉应当有明确的请求和必要的证明材料。</w:t>
      </w:r>
    </w:p>
    <w:p w14:paraId="440F26C8">
      <w:r>
        <w:rPr>
          <w:rFonts w:hint="eastAsia"/>
        </w:rPr>
        <w:t>9.5.2就遴选文件、开标、评标结果事项投诉的，应当按本须知第2.1.3项、第5.3.1项、第7.1.2项的规定先向招标人提出异议，异议答复期间不计算在前款规定的期限内。</w:t>
      </w:r>
    </w:p>
    <w:p w14:paraId="318592D4">
      <w:pPr>
        <w:pStyle w:val="26"/>
        <w:numPr>
          <w:ilvl w:val="3"/>
          <w:numId w:val="0"/>
        </w:numPr>
        <w:tabs>
          <w:tab w:val="clear" w:pos="1680"/>
        </w:tabs>
      </w:pPr>
      <w:r>
        <w:rPr>
          <w:rFonts w:hint="eastAsia"/>
        </w:rPr>
        <w:t>10.需要补充的其他内容</w:t>
      </w:r>
    </w:p>
    <w:p w14:paraId="6660938B">
      <w:pPr>
        <w:rPr>
          <w:sz w:val="24"/>
          <w:szCs w:val="24"/>
        </w:rPr>
      </w:pPr>
      <w:r>
        <w:rPr>
          <w:rFonts w:hint="eastAsia"/>
        </w:rPr>
        <w:t>需要补充的其他内容:见投标人须知前附表。</w:t>
      </w:r>
      <w:bookmarkEnd w:id="29"/>
      <w:bookmarkEnd w:id="30"/>
      <w:bookmarkEnd w:id="31"/>
      <w:bookmarkEnd w:id="32"/>
      <w:bookmarkEnd w:id="33"/>
      <w:bookmarkStart w:id="34" w:name="_Toc4439"/>
      <w:bookmarkStart w:id="35" w:name="_Toc24360"/>
      <w:bookmarkStart w:id="36" w:name="_Toc8636"/>
      <w:bookmarkStart w:id="37" w:name="_Toc23821"/>
      <w:bookmarkStart w:id="38" w:name="_Toc261530636"/>
      <w:bookmarkStart w:id="39" w:name="_Toc325647723"/>
    </w:p>
    <w:bookmarkEnd w:id="34"/>
    <w:bookmarkEnd w:id="35"/>
    <w:p w14:paraId="60DBB629">
      <w:pPr>
        <w:jc w:val="center"/>
        <w:rPr>
          <w:b/>
          <w:bCs/>
        </w:rPr>
      </w:pPr>
      <w:r>
        <w:rPr>
          <w:rFonts w:hint="eastAsia"/>
        </w:rPr>
        <w:br w:type="page"/>
      </w:r>
      <w:r>
        <w:rPr>
          <w:rFonts w:hint="eastAsia"/>
          <w:b/>
          <w:bCs/>
        </w:rPr>
        <w:t>A类实施方案</w:t>
      </w:r>
    </w:p>
    <w:p w14:paraId="10E365AF">
      <w:pPr>
        <w:ind w:firstLine="175"/>
        <w:jc w:val="center"/>
        <w:rPr>
          <w:sz w:val="13"/>
          <w:szCs w:val="13"/>
        </w:rPr>
      </w:pPr>
    </w:p>
    <w:tbl>
      <w:tblPr>
        <w:tblStyle w:val="20"/>
        <w:tblW w:w="90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9"/>
        <w:gridCol w:w="2021"/>
        <w:gridCol w:w="5749"/>
      </w:tblGrid>
      <w:tr w14:paraId="43598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309" w:type="dxa"/>
            <w:vAlign w:val="center"/>
          </w:tcPr>
          <w:p w14:paraId="4E636356">
            <w:pPr>
              <w:spacing w:line="360" w:lineRule="auto"/>
              <w:ind w:firstLine="0" w:firstLineChars="0"/>
              <w:jc w:val="center"/>
              <w:rPr>
                <w:szCs w:val="21"/>
              </w:rPr>
            </w:pPr>
            <w:r>
              <w:rPr>
                <w:rFonts w:hint="eastAsia"/>
                <w:szCs w:val="21"/>
              </w:rPr>
              <w:t>分类部位</w:t>
            </w:r>
          </w:p>
        </w:tc>
        <w:tc>
          <w:tcPr>
            <w:tcW w:w="2021" w:type="dxa"/>
            <w:vAlign w:val="center"/>
          </w:tcPr>
          <w:p w14:paraId="7C89DD78">
            <w:pPr>
              <w:spacing w:line="360" w:lineRule="auto"/>
              <w:jc w:val="center"/>
              <w:rPr>
                <w:szCs w:val="21"/>
              </w:rPr>
            </w:pPr>
            <w:r>
              <w:rPr>
                <w:rFonts w:hint="eastAsia"/>
                <w:szCs w:val="21"/>
              </w:rPr>
              <w:t>工作内容简述</w:t>
            </w:r>
          </w:p>
        </w:tc>
        <w:tc>
          <w:tcPr>
            <w:tcW w:w="5749" w:type="dxa"/>
            <w:vAlign w:val="center"/>
          </w:tcPr>
          <w:p w14:paraId="0B46FD2D">
            <w:pPr>
              <w:spacing w:line="360" w:lineRule="auto"/>
              <w:jc w:val="center"/>
              <w:rPr>
                <w:szCs w:val="21"/>
              </w:rPr>
            </w:pPr>
            <w:r>
              <w:rPr>
                <w:rFonts w:hint="eastAsia"/>
                <w:szCs w:val="21"/>
              </w:rPr>
              <w:t>A类范围</w:t>
            </w:r>
          </w:p>
        </w:tc>
      </w:tr>
      <w:tr w14:paraId="5D6FA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9" w:hRule="atLeast"/>
        </w:trPr>
        <w:tc>
          <w:tcPr>
            <w:tcW w:w="1309" w:type="dxa"/>
            <w:vAlign w:val="center"/>
          </w:tcPr>
          <w:p w14:paraId="52611C6F">
            <w:pPr>
              <w:spacing w:line="360" w:lineRule="auto"/>
              <w:ind w:firstLine="0" w:firstLineChars="0"/>
              <w:rPr>
                <w:szCs w:val="21"/>
              </w:rPr>
            </w:pPr>
            <w:r>
              <w:rPr>
                <w:rFonts w:hint="eastAsia"/>
                <w:szCs w:val="21"/>
              </w:rPr>
              <w:t>树木砍伐</w:t>
            </w:r>
          </w:p>
        </w:tc>
        <w:tc>
          <w:tcPr>
            <w:tcW w:w="2021" w:type="dxa"/>
            <w:vAlign w:val="center"/>
          </w:tcPr>
          <w:p w14:paraId="770CA34E">
            <w:pPr>
              <w:spacing w:line="360" w:lineRule="auto"/>
              <w:rPr>
                <w:szCs w:val="21"/>
              </w:rPr>
            </w:pPr>
            <w:r>
              <w:rPr>
                <w:rFonts w:hint="eastAsia"/>
                <w:szCs w:val="21"/>
              </w:rPr>
              <w:t>机械砍伐树木</w:t>
            </w:r>
          </w:p>
        </w:tc>
        <w:tc>
          <w:tcPr>
            <w:tcW w:w="5749" w:type="dxa"/>
            <w:vAlign w:val="center"/>
          </w:tcPr>
          <w:p w14:paraId="4760FB87">
            <w:pPr>
              <w:spacing w:line="360" w:lineRule="auto"/>
              <w:ind w:firstLine="0" w:firstLineChars="0"/>
              <w:rPr>
                <w:szCs w:val="21"/>
              </w:rPr>
            </w:pPr>
            <w:r>
              <w:rPr>
                <w:rFonts w:hint="eastAsia"/>
                <w:lang w:val="en-US" w:eastAsia="zh-CN"/>
              </w:rPr>
              <w:t>311省</w:t>
            </w:r>
            <w:r>
              <w:rPr>
                <w:rFonts w:hint="eastAsia"/>
              </w:rPr>
              <w:t>道</w:t>
            </w:r>
            <w:r>
              <w:rPr>
                <w:rFonts w:hint="eastAsia"/>
                <w:lang w:val="en-US" w:eastAsia="zh-CN"/>
              </w:rPr>
              <w:t>旧口</w:t>
            </w:r>
            <w:r>
              <w:rPr>
                <w:rFonts w:hint="eastAsia"/>
              </w:rPr>
              <w:t>段（K</w:t>
            </w:r>
            <w:r>
              <w:rPr>
                <w:rFonts w:hint="eastAsia"/>
                <w:lang w:val="en-US" w:eastAsia="zh-CN"/>
              </w:rPr>
              <w:t>105+855-K118+611</w:t>
            </w:r>
            <w:r>
              <w:rPr>
                <w:rFonts w:hint="eastAsia"/>
              </w:rPr>
              <w:t>）、</w:t>
            </w:r>
            <w:r>
              <w:rPr>
                <w:rFonts w:hint="eastAsia"/>
                <w:lang w:val="en-US" w:eastAsia="zh-CN"/>
              </w:rPr>
              <w:t>234国道长寿</w:t>
            </w:r>
            <w:r>
              <w:rPr>
                <w:rFonts w:hint="eastAsia"/>
              </w:rPr>
              <w:t>段（K17</w:t>
            </w:r>
            <w:r>
              <w:rPr>
                <w:rFonts w:hint="eastAsia"/>
                <w:lang w:val="en-US" w:eastAsia="zh-CN"/>
              </w:rPr>
              <w:t>15+200-K1730+600</w:t>
            </w:r>
            <w:r>
              <w:rPr>
                <w:rFonts w:hint="eastAsia"/>
              </w:rPr>
              <w:t>）</w:t>
            </w:r>
            <w:r>
              <w:rPr>
                <w:rFonts w:hint="eastAsia"/>
                <w:szCs w:val="21"/>
              </w:rPr>
              <w:t>路侧白杨树砍伐，砍伐过程中需有专人指挥，不得对周边农田及道路造成损坏。砍伐期间需实施道路交通管制，专人指挥车辆通行。</w:t>
            </w:r>
          </w:p>
        </w:tc>
      </w:tr>
      <w:tr w14:paraId="7F06F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trPr>
        <w:tc>
          <w:tcPr>
            <w:tcW w:w="1309" w:type="dxa"/>
            <w:vAlign w:val="center"/>
          </w:tcPr>
          <w:p w14:paraId="493CE7F2">
            <w:pPr>
              <w:spacing w:line="360" w:lineRule="auto"/>
              <w:ind w:firstLine="0" w:firstLineChars="0"/>
              <w:rPr>
                <w:szCs w:val="21"/>
              </w:rPr>
            </w:pPr>
            <w:r>
              <w:rPr>
                <w:rFonts w:hint="eastAsia"/>
                <w:szCs w:val="21"/>
              </w:rPr>
              <w:t>路肩</w:t>
            </w:r>
          </w:p>
        </w:tc>
        <w:tc>
          <w:tcPr>
            <w:tcW w:w="2021" w:type="dxa"/>
            <w:vAlign w:val="center"/>
          </w:tcPr>
          <w:p w14:paraId="018DF1B2">
            <w:pPr>
              <w:spacing w:line="360" w:lineRule="auto"/>
              <w:ind w:firstLine="0" w:firstLineChars="0"/>
              <w:rPr>
                <w:szCs w:val="21"/>
              </w:rPr>
            </w:pPr>
            <w:r>
              <w:rPr>
                <w:rFonts w:hint="eastAsia"/>
                <w:szCs w:val="21"/>
              </w:rPr>
              <w:t>清理杂灌、杂草、树根</w:t>
            </w:r>
          </w:p>
        </w:tc>
        <w:tc>
          <w:tcPr>
            <w:tcW w:w="5749" w:type="dxa"/>
            <w:vAlign w:val="center"/>
          </w:tcPr>
          <w:p w14:paraId="789A30DA">
            <w:pPr>
              <w:spacing w:line="360" w:lineRule="auto"/>
              <w:ind w:firstLine="0" w:firstLineChars="0"/>
              <w:rPr>
                <w:szCs w:val="21"/>
              </w:rPr>
            </w:pPr>
            <w:r>
              <w:rPr>
                <w:rFonts w:hint="eastAsia"/>
                <w:szCs w:val="21"/>
              </w:rPr>
              <w:t>砍伐树木期间，清理路肩杂灌、杂草、树根。以保证新补载树木具备补栽条件。</w:t>
            </w:r>
          </w:p>
        </w:tc>
      </w:tr>
      <w:tr w14:paraId="69EEF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309" w:type="dxa"/>
            <w:vAlign w:val="center"/>
          </w:tcPr>
          <w:p w14:paraId="2FD43501">
            <w:pPr>
              <w:spacing w:line="360" w:lineRule="auto"/>
              <w:ind w:firstLine="0" w:firstLineChars="0"/>
              <w:rPr>
                <w:szCs w:val="21"/>
              </w:rPr>
            </w:pPr>
            <w:r>
              <w:rPr>
                <w:rFonts w:hint="eastAsia"/>
                <w:szCs w:val="21"/>
              </w:rPr>
              <w:t>路面</w:t>
            </w:r>
          </w:p>
        </w:tc>
        <w:tc>
          <w:tcPr>
            <w:tcW w:w="2021" w:type="dxa"/>
            <w:vAlign w:val="center"/>
          </w:tcPr>
          <w:p w14:paraId="3C284532">
            <w:pPr>
              <w:spacing w:line="360" w:lineRule="auto"/>
              <w:ind w:firstLine="0" w:firstLineChars="0"/>
              <w:rPr>
                <w:szCs w:val="21"/>
              </w:rPr>
            </w:pPr>
            <w:r>
              <w:rPr>
                <w:rFonts w:hint="eastAsia"/>
                <w:szCs w:val="21"/>
              </w:rPr>
              <w:t>转移树木、清理杂枝</w:t>
            </w:r>
          </w:p>
        </w:tc>
        <w:tc>
          <w:tcPr>
            <w:tcW w:w="5749" w:type="dxa"/>
            <w:vAlign w:val="center"/>
          </w:tcPr>
          <w:p w14:paraId="41F36DEC">
            <w:pPr>
              <w:spacing w:line="360" w:lineRule="auto"/>
              <w:ind w:firstLine="0" w:firstLineChars="0"/>
              <w:rPr>
                <w:szCs w:val="21"/>
              </w:rPr>
            </w:pPr>
            <w:r>
              <w:rPr>
                <w:rFonts w:hint="eastAsia"/>
                <w:szCs w:val="21"/>
              </w:rPr>
              <w:t>砍伐树木期间，及时转移树木及路面杂物，尽量减少对交通的影响。</w:t>
            </w:r>
          </w:p>
        </w:tc>
      </w:tr>
      <w:tr w14:paraId="741A6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1309" w:type="dxa"/>
            <w:vAlign w:val="center"/>
          </w:tcPr>
          <w:p w14:paraId="1C9A19B7">
            <w:pPr>
              <w:spacing w:line="360" w:lineRule="auto"/>
              <w:ind w:firstLine="0" w:firstLineChars="0"/>
              <w:rPr>
                <w:szCs w:val="21"/>
              </w:rPr>
            </w:pPr>
            <w:r>
              <w:rPr>
                <w:rFonts w:hint="eastAsia"/>
                <w:szCs w:val="21"/>
              </w:rPr>
              <w:t>应急抢险</w:t>
            </w:r>
          </w:p>
        </w:tc>
        <w:tc>
          <w:tcPr>
            <w:tcW w:w="2021" w:type="dxa"/>
            <w:vAlign w:val="center"/>
          </w:tcPr>
          <w:p w14:paraId="0A71CD50">
            <w:pPr>
              <w:spacing w:line="360" w:lineRule="auto"/>
              <w:ind w:firstLine="0" w:firstLineChars="0"/>
              <w:rPr>
                <w:szCs w:val="21"/>
              </w:rPr>
            </w:pPr>
            <w:r>
              <w:rPr>
                <w:rFonts w:hint="eastAsia"/>
                <w:szCs w:val="21"/>
              </w:rPr>
              <w:t>突发环境的应急工作</w:t>
            </w:r>
          </w:p>
        </w:tc>
        <w:tc>
          <w:tcPr>
            <w:tcW w:w="5749" w:type="dxa"/>
            <w:vAlign w:val="center"/>
          </w:tcPr>
          <w:p w14:paraId="7BC44D80">
            <w:pPr>
              <w:spacing w:line="360" w:lineRule="auto"/>
              <w:ind w:firstLine="0" w:firstLineChars="0"/>
              <w:rPr>
                <w:szCs w:val="21"/>
              </w:rPr>
            </w:pPr>
            <w:r>
              <w:rPr>
                <w:rFonts w:hint="eastAsia"/>
                <w:szCs w:val="21"/>
              </w:rPr>
              <w:t>发现险情及时采取相应措施。对因砍伐树木造成的人员或其它伤害，按照甲方要求及时处理。</w:t>
            </w:r>
          </w:p>
        </w:tc>
      </w:tr>
    </w:tbl>
    <w:p w14:paraId="641C2D1B">
      <w:pPr>
        <w:ind w:firstLine="285"/>
        <w:jc w:val="center"/>
        <w:rPr>
          <w:b/>
          <w:bCs/>
        </w:rPr>
      </w:pPr>
    </w:p>
    <w:p w14:paraId="19A7FF93">
      <w:pPr>
        <w:ind w:firstLine="285"/>
        <w:jc w:val="center"/>
        <w:rPr>
          <w:b/>
          <w:bCs/>
        </w:rPr>
      </w:pPr>
      <w:r>
        <w:rPr>
          <w:rFonts w:hint="eastAsia"/>
          <w:b/>
          <w:bCs/>
        </w:rPr>
        <w:t>B类实施方案</w:t>
      </w:r>
    </w:p>
    <w:p w14:paraId="2E2567BB">
      <w:pPr>
        <w:ind w:firstLine="175"/>
        <w:jc w:val="center"/>
        <w:rPr>
          <w:sz w:val="13"/>
          <w:szCs w:val="13"/>
        </w:rPr>
      </w:pPr>
    </w:p>
    <w:tbl>
      <w:tblPr>
        <w:tblStyle w:val="20"/>
        <w:tblW w:w="91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5"/>
        <w:gridCol w:w="2033"/>
        <w:gridCol w:w="5761"/>
      </w:tblGrid>
      <w:tr w14:paraId="45680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1345" w:type="dxa"/>
            <w:vAlign w:val="center"/>
          </w:tcPr>
          <w:p w14:paraId="10EC4B68">
            <w:pPr>
              <w:spacing w:line="360" w:lineRule="auto"/>
              <w:ind w:firstLine="0" w:firstLineChars="0"/>
              <w:jc w:val="center"/>
              <w:rPr>
                <w:szCs w:val="21"/>
              </w:rPr>
            </w:pPr>
            <w:r>
              <w:rPr>
                <w:rFonts w:hint="eastAsia"/>
                <w:szCs w:val="21"/>
              </w:rPr>
              <w:t>分类部位</w:t>
            </w:r>
          </w:p>
        </w:tc>
        <w:tc>
          <w:tcPr>
            <w:tcW w:w="2033" w:type="dxa"/>
            <w:vAlign w:val="center"/>
          </w:tcPr>
          <w:p w14:paraId="0B7F9605">
            <w:pPr>
              <w:spacing w:line="360" w:lineRule="auto"/>
              <w:ind w:firstLine="0" w:firstLineChars="0"/>
              <w:jc w:val="center"/>
              <w:rPr>
                <w:szCs w:val="21"/>
              </w:rPr>
            </w:pPr>
            <w:r>
              <w:rPr>
                <w:rFonts w:hint="eastAsia"/>
                <w:szCs w:val="21"/>
              </w:rPr>
              <w:t>工作内容简述</w:t>
            </w:r>
          </w:p>
        </w:tc>
        <w:tc>
          <w:tcPr>
            <w:tcW w:w="5761" w:type="dxa"/>
            <w:vAlign w:val="center"/>
          </w:tcPr>
          <w:p w14:paraId="40A45E45">
            <w:pPr>
              <w:spacing w:line="360" w:lineRule="auto"/>
              <w:ind w:firstLine="0" w:firstLineChars="0"/>
              <w:jc w:val="center"/>
              <w:rPr>
                <w:szCs w:val="21"/>
              </w:rPr>
            </w:pPr>
            <w:r>
              <w:rPr>
                <w:rFonts w:hint="eastAsia"/>
                <w:szCs w:val="21"/>
              </w:rPr>
              <w:t>B类范围</w:t>
            </w:r>
          </w:p>
        </w:tc>
      </w:tr>
      <w:tr w14:paraId="7A7E1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1345" w:type="dxa"/>
            <w:vAlign w:val="center"/>
          </w:tcPr>
          <w:p w14:paraId="23A528A0">
            <w:pPr>
              <w:spacing w:line="360" w:lineRule="auto"/>
              <w:ind w:firstLine="0" w:firstLineChars="0"/>
              <w:rPr>
                <w:szCs w:val="21"/>
              </w:rPr>
            </w:pPr>
            <w:r>
              <w:rPr>
                <w:rFonts w:hint="eastAsia"/>
                <w:szCs w:val="21"/>
              </w:rPr>
              <w:t>乔木种值</w:t>
            </w:r>
          </w:p>
        </w:tc>
        <w:tc>
          <w:tcPr>
            <w:tcW w:w="2033" w:type="dxa"/>
            <w:vAlign w:val="center"/>
          </w:tcPr>
          <w:p w14:paraId="6E5820E3">
            <w:pPr>
              <w:spacing w:line="360" w:lineRule="auto"/>
              <w:rPr>
                <w:szCs w:val="21"/>
              </w:rPr>
            </w:pPr>
            <w:r>
              <w:rPr>
                <w:rFonts w:hint="eastAsia"/>
                <w:szCs w:val="21"/>
              </w:rPr>
              <w:t>种植</w:t>
            </w:r>
          </w:p>
        </w:tc>
        <w:tc>
          <w:tcPr>
            <w:tcW w:w="5761" w:type="dxa"/>
            <w:vAlign w:val="center"/>
          </w:tcPr>
          <w:p w14:paraId="199D44B8">
            <w:pPr>
              <w:spacing w:line="360" w:lineRule="auto"/>
              <w:ind w:firstLine="0" w:firstLineChars="0"/>
              <w:rPr>
                <w:szCs w:val="21"/>
              </w:rPr>
            </w:pPr>
            <w:r>
              <w:rPr>
                <w:rFonts w:hint="eastAsia"/>
                <w:szCs w:val="21"/>
              </w:rPr>
              <w:t>按要求提供合格乔木，种值需按甲方要求及相关技术标准规范种植。</w:t>
            </w:r>
          </w:p>
        </w:tc>
      </w:tr>
      <w:tr w14:paraId="4D0EF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345" w:type="dxa"/>
            <w:vMerge w:val="restart"/>
            <w:vAlign w:val="center"/>
          </w:tcPr>
          <w:p w14:paraId="5E3EEFE8">
            <w:pPr>
              <w:spacing w:line="360" w:lineRule="auto"/>
              <w:ind w:firstLine="0" w:firstLineChars="0"/>
              <w:rPr>
                <w:szCs w:val="21"/>
              </w:rPr>
            </w:pPr>
            <w:r>
              <w:rPr>
                <w:rFonts w:hint="eastAsia"/>
                <w:szCs w:val="21"/>
              </w:rPr>
              <w:t>乔木养护</w:t>
            </w:r>
          </w:p>
        </w:tc>
        <w:tc>
          <w:tcPr>
            <w:tcW w:w="2033" w:type="dxa"/>
            <w:vAlign w:val="center"/>
          </w:tcPr>
          <w:p w14:paraId="074AB851">
            <w:pPr>
              <w:spacing w:line="360" w:lineRule="auto"/>
              <w:rPr>
                <w:szCs w:val="21"/>
              </w:rPr>
            </w:pPr>
            <w:r>
              <w:rPr>
                <w:rFonts w:hint="eastAsia"/>
                <w:szCs w:val="21"/>
              </w:rPr>
              <w:t>成活养护</w:t>
            </w:r>
          </w:p>
        </w:tc>
        <w:tc>
          <w:tcPr>
            <w:tcW w:w="5761" w:type="dxa"/>
            <w:vAlign w:val="center"/>
          </w:tcPr>
          <w:p w14:paraId="3BFC0C2F">
            <w:pPr>
              <w:spacing w:line="360" w:lineRule="auto"/>
              <w:ind w:firstLine="0" w:firstLineChars="0"/>
              <w:rPr>
                <w:szCs w:val="21"/>
              </w:rPr>
            </w:pPr>
            <w:r>
              <w:rPr>
                <w:rFonts w:hint="eastAsia"/>
                <w:szCs w:val="21"/>
              </w:rPr>
              <w:t>成活养护3个月，对所栽乔木的灌溉等确保其顺利良好成活，如有死苗及时补植。</w:t>
            </w:r>
          </w:p>
        </w:tc>
      </w:tr>
      <w:tr w14:paraId="1F0EA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trPr>
        <w:tc>
          <w:tcPr>
            <w:tcW w:w="1345" w:type="dxa"/>
            <w:vMerge w:val="continue"/>
            <w:vAlign w:val="center"/>
          </w:tcPr>
          <w:p w14:paraId="70FA6299">
            <w:pPr>
              <w:spacing w:line="360" w:lineRule="auto"/>
              <w:rPr>
                <w:szCs w:val="21"/>
              </w:rPr>
            </w:pPr>
          </w:p>
        </w:tc>
        <w:tc>
          <w:tcPr>
            <w:tcW w:w="2033" w:type="dxa"/>
            <w:vAlign w:val="center"/>
          </w:tcPr>
          <w:p w14:paraId="704A3B31">
            <w:pPr>
              <w:spacing w:line="360" w:lineRule="auto"/>
              <w:rPr>
                <w:szCs w:val="21"/>
              </w:rPr>
            </w:pPr>
            <w:r>
              <w:rPr>
                <w:rFonts w:hint="eastAsia"/>
                <w:szCs w:val="21"/>
              </w:rPr>
              <w:t>保存养护</w:t>
            </w:r>
          </w:p>
        </w:tc>
        <w:tc>
          <w:tcPr>
            <w:tcW w:w="5761" w:type="dxa"/>
            <w:vAlign w:val="center"/>
          </w:tcPr>
          <w:p w14:paraId="7FA5C998">
            <w:pPr>
              <w:spacing w:line="360" w:lineRule="auto"/>
              <w:ind w:firstLine="0" w:firstLineChars="0"/>
              <w:rPr>
                <w:szCs w:val="21"/>
              </w:rPr>
            </w:pPr>
            <w:r>
              <w:rPr>
                <w:rFonts w:hint="eastAsia"/>
                <w:szCs w:val="21"/>
              </w:rPr>
              <w:t>保存养护9个月，对所栽乔木施肥、修剪、病虫防治等。</w:t>
            </w:r>
          </w:p>
        </w:tc>
      </w:tr>
      <w:tr w14:paraId="0774A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trPr>
        <w:tc>
          <w:tcPr>
            <w:tcW w:w="1345" w:type="dxa"/>
            <w:vMerge w:val="continue"/>
            <w:vAlign w:val="center"/>
          </w:tcPr>
          <w:p w14:paraId="707250C1">
            <w:pPr>
              <w:spacing w:line="360" w:lineRule="auto"/>
              <w:rPr>
                <w:szCs w:val="21"/>
              </w:rPr>
            </w:pPr>
          </w:p>
        </w:tc>
        <w:tc>
          <w:tcPr>
            <w:tcW w:w="2033" w:type="dxa"/>
            <w:vAlign w:val="center"/>
          </w:tcPr>
          <w:p w14:paraId="047CE917">
            <w:pPr>
              <w:spacing w:line="360" w:lineRule="auto"/>
              <w:ind w:left="0" w:leftChars="0" w:firstLine="0" w:firstLineChars="0"/>
              <w:rPr>
                <w:szCs w:val="21"/>
              </w:rPr>
            </w:pPr>
            <w:r>
              <w:rPr>
                <w:rFonts w:hint="eastAsia"/>
                <w:szCs w:val="21"/>
              </w:rPr>
              <w:t>质量缺陷期及保修期相关要求</w:t>
            </w:r>
          </w:p>
        </w:tc>
        <w:tc>
          <w:tcPr>
            <w:tcW w:w="5761" w:type="dxa"/>
            <w:vAlign w:val="center"/>
          </w:tcPr>
          <w:p w14:paraId="297E276C">
            <w:pPr>
              <w:spacing w:line="360" w:lineRule="auto"/>
              <w:ind w:firstLine="0" w:firstLineChars="0"/>
              <w:rPr>
                <w:szCs w:val="21"/>
              </w:rPr>
            </w:pPr>
            <w:r>
              <w:rPr>
                <w:rFonts w:hint="eastAsia"/>
                <w:szCs w:val="21"/>
              </w:rPr>
              <w:t>质量缺陷期因种值单位未及时执行相关保养工作，甲方扣除种值单位相应质保金。</w:t>
            </w:r>
          </w:p>
        </w:tc>
      </w:tr>
    </w:tbl>
    <w:p w14:paraId="62C6BB31"/>
    <w:p w14:paraId="47B67849">
      <w:pPr>
        <w:jc w:val="center"/>
      </w:pPr>
    </w:p>
    <w:p w14:paraId="675CE149">
      <w:r>
        <w:rPr>
          <w:rFonts w:hint="eastAsia"/>
        </w:rPr>
        <w:br w:type="page"/>
      </w:r>
    </w:p>
    <w:p w14:paraId="29F99000">
      <w:pPr>
        <w:pStyle w:val="15"/>
        <w:ind w:firstLine="271"/>
      </w:pPr>
    </w:p>
    <w:p w14:paraId="0E498A24">
      <w:pPr>
        <w:pStyle w:val="2"/>
        <w:ind w:firstLine="434"/>
        <w:jc w:val="center"/>
      </w:pPr>
      <w:bookmarkStart w:id="40" w:name="_Toc20320"/>
      <w:bookmarkStart w:id="41" w:name="_Toc1747"/>
      <w:r>
        <w:rPr>
          <w:rFonts w:hint="eastAsia"/>
        </w:rPr>
        <w:t>第四章</w:t>
      </w:r>
      <w:r>
        <w:rPr>
          <w:rFonts w:hint="eastAsia"/>
          <w:lang w:eastAsia="zh-CN"/>
        </w:rPr>
        <w:t xml:space="preserve"> </w:t>
      </w:r>
      <w:r>
        <w:rPr>
          <w:rFonts w:hint="eastAsia"/>
        </w:rPr>
        <w:t>评标办法（综合评估法）</w:t>
      </w:r>
      <w:bookmarkEnd w:id="40"/>
      <w:bookmarkEnd w:id="41"/>
    </w:p>
    <w:p w14:paraId="21FBAE76">
      <w:pPr>
        <w:pStyle w:val="11"/>
        <w:ind w:left="842" w:hanging="422"/>
        <w:jc w:val="center"/>
        <w:rPr>
          <w:b/>
          <w:bCs/>
        </w:rPr>
      </w:pPr>
      <w:r>
        <w:rPr>
          <w:rFonts w:hint="eastAsia"/>
          <w:b/>
          <w:bCs/>
        </w:rPr>
        <w:t>评标办法前附表</w:t>
      </w:r>
    </w:p>
    <w:tbl>
      <w:tblPr>
        <w:tblStyle w:val="20"/>
        <w:tblW w:w="90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
        <w:gridCol w:w="739"/>
        <w:gridCol w:w="1045"/>
        <w:gridCol w:w="3529"/>
        <w:gridCol w:w="2984"/>
      </w:tblGrid>
      <w:tr w14:paraId="51AC8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88" w:type="dxa"/>
            <w:gridSpan w:val="2"/>
            <w:vAlign w:val="center"/>
          </w:tcPr>
          <w:p w14:paraId="095D7249">
            <w:pPr>
              <w:pStyle w:val="11"/>
              <w:ind w:left="840" w:hanging="420"/>
              <w:jc w:val="center"/>
            </w:pPr>
            <w:r>
              <w:rPr>
                <w:rFonts w:hint="eastAsia"/>
              </w:rPr>
              <w:t>条款号</w:t>
            </w:r>
          </w:p>
        </w:tc>
        <w:tc>
          <w:tcPr>
            <w:tcW w:w="4574" w:type="dxa"/>
            <w:gridSpan w:val="2"/>
            <w:vAlign w:val="center"/>
          </w:tcPr>
          <w:p w14:paraId="6EADAD3C">
            <w:pPr>
              <w:pStyle w:val="11"/>
              <w:ind w:left="840" w:hanging="420"/>
              <w:jc w:val="center"/>
            </w:pPr>
            <w:r>
              <w:rPr>
                <w:rFonts w:hint="eastAsia"/>
              </w:rPr>
              <w:t>评审标准</w:t>
            </w:r>
          </w:p>
        </w:tc>
        <w:tc>
          <w:tcPr>
            <w:tcW w:w="2984" w:type="dxa"/>
            <w:vAlign w:val="center"/>
          </w:tcPr>
          <w:p w14:paraId="692CF774">
            <w:pPr>
              <w:pStyle w:val="11"/>
              <w:ind w:left="840" w:hanging="420"/>
              <w:jc w:val="center"/>
            </w:pPr>
            <w:r>
              <w:rPr>
                <w:rFonts w:hint="eastAsia"/>
              </w:rPr>
              <w:t>证明材料要求</w:t>
            </w:r>
          </w:p>
        </w:tc>
      </w:tr>
      <w:tr w14:paraId="7D6D1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9" w:type="dxa"/>
            <w:vMerge w:val="restart"/>
            <w:vAlign w:val="center"/>
          </w:tcPr>
          <w:p w14:paraId="36BBA464">
            <w:pPr>
              <w:ind w:firstLine="0" w:firstLineChars="0"/>
            </w:pPr>
            <w:r>
              <w:rPr>
                <w:rFonts w:hint="eastAsia"/>
              </w:rPr>
              <w:t>2.1.1</w:t>
            </w:r>
          </w:p>
        </w:tc>
        <w:tc>
          <w:tcPr>
            <w:tcW w:w="739" w:type="dxa"/>
            <w:vMerge w:val="restart"/>
            <w:vAlign w:val="center"/>
          </w:tcPr>
          <w:p w14:paraId="031843C4">
            <w:pPr>
              <w:ind w:firstLine="0" w:firstLineChars="0"/>
            </w:pPr>
            <w:r>
              <w:rPr>
                <w:rFonts w:hint="eastAsia"/>
              </w:rPr>
              <w:t>资格审查</w:t>
            </w:r>
          </w:p>
        </w:tc>
        <w:tc>
          <w:tcPr>
            <w:tcW w:w="4574" w:type="dxa"/>
            <w:gridSpan w:val="2"/>
            <w:vAlign w:val="center"/>
          </w:tcPr>
          <w:p w14:paraId="3551D541">
            <w:pPr>
              <w:ind w:firstLine="0" w:firstLineChars="0"/>
              <w:jc w:val="left"/>
              <w:rPr>
                <w:rFonts w:cs="宋体"/>
              </w:rPr>
            </w:pPr>
            <w:r>
              <w:rPr>
                <w:rFonts w:hint="eastAsia"/>
              </w:rPr>
              <w:t>投标人须具有独立法人资格</w:t>
            </w:r>
            <w:r>
              <w:rPr>
                <w:rFonts w:hint="eastAsia" w:cs="宋体"/>
              </w:rPr>
              <w:t>和</w:t>
            </w:r>
            <w:r>
              <w:rPr>
                <w:rFonts w:hint="eastAsia"/>
              </w:rPr>
              <w:t>有效的企业法人营业执照</w:t>
            </w:r>
          </w:p>
        </w:tc>
        <w:tc>
          <w:tcPr>
            <w:tcW w:w="2984" w:type="dxa"/>
            <w:vAlign w:val="center"/>
          </w:tcPr>
          <w:p w14:paraId="431104CA">
            <w:r>
              <w:rPr>
                <w:rFonts w:hint="eastAsia"/>
              </w:rPr>
              <w:t>提供营业执照</w:t>
            </w:r>
          </w:p>
        </w:tc>
      </w:tr>
      <w:tr w14:paraId="435CB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9" w:type="dxa"/>
            <w:vMerge w:val="continue"/>
          </w:tcPr>
          <w:p w14:paraId="434BEE90">
            <w:pPr>
              <w:pStyle w:val="11"/>
              <w:ind w:left="840" w:hanging="420"/>
            </w:pPr>
          </w:p>
        </w:tc>
        <w:tc>
          <w:tcPr>
            <w:tcW w:w="739" w:type="dxa"/>
            <w:vMerge w:val="continue"/>
          </w:tcPr>
          <w:p w14:paraId="15C2FC01">
            <w:pPr>
              <w:pStyle w:val="11"/>
              <w:ind w:left="840" w:hanging="420"/>
            </w:pPr>
          </w:p>
        </w:tc>
        <w:tc>
          <w:tcPr>
            <w:tcW w:w="4574" w:type="dxa"/>
            <w:gridSpan w:val="2"/>
            <w:vAlign w:val="center"/>
          </w:tcPr>
          <w:p w14:paraId="00BFE14B">
            <w:pPr>
              <w:ind w:firstLine="0" w:firstLineChars="0"/>
              <w:jc w:val="left"/>
            </w:pPr>
            <w:r>
              <w:rPr>
                <w:rFonts w:hint="eastAsia"/>
              </w:rPr>
              <w:t>投标人须具备《中华人民共和国政府采购法》第二十二条规定的条件</w:t>
            </w:r>
          </w:p>
        </w:tc>
        <w:tc>
          <w:tcPr>
            <w:tcW w:w="2984" w:type="dxa"/>
            <w:vAlign w:val="center"/>
          </w:tcPr>
          <w:p w14:paraId="20579703">
            <w:r>
              <w:rPr>
                <w:rFonts w:hint="eastAsia"/>
              </w:rPr>
              <w:t>提供承诺书，格式自拟</w:t>
            </w:r>
          </w:p>
        </w:tc>
      </w:tr>
      <w:tr w14:paraId="698E4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49" w:type="dxa"/>
            <w:vMerge w:val="continue"/>
          </w:tcPr>
          <w:p w14:paraId="10D9AE34">
            <w:pPr>
              <w:pStyle w:val="11"/>
              <w:ind w:left="840" w:hanging="420"/>
            </w:pPr>
          </w:p>
        </w:tc>
        <w:tc>
          <w:tcPr>
            <w:tcW w:w="739" w:type="dxa"/>
            <w:vMerge w:val="continue"/>
          </w:tcPr>
          <w:p w14:paraId="1DB647F1">
            <w:pPr>
              <w:pStyle w:val="11"/>
              <w:ind w:left="840" w:hanging="420"/>
            </w:pPr>
          </w:p>
        </w:tc>
        <w:tc>
          <w:tcPr>
            <w:tcW w:w="4574" w:type="dxa"/>
            <w:gridSpan w:val="2"/>
            <w:vAlign w:val="center"/>
          </w:tcPr>
          <w:p w14:paraId="0F854FE1">
            <w:pPr>
              <w:ind w:firstLine="0" w:firstLineChars="0"/>
              <w:jc w:val="left"/>
            </w:pPr>
            <w:r>
              <w:rPr>
                <w:rFonts w:hint="eastAsia"/>
              </w:rPr>
              <w:t>投标人未被列入失信被执行人、重大税收违法失信主体、未被列入政府采购严重违法失信行为记录名单</w:t>
            </w:r>
          </w:p>
        </w:tc>
        <w:tc>
          <w:tcPr>
            <w:tcW w:w="2984" w:type="dxa"/>
            <w:vAlign w:val="center"/>
          </w:tcPr>
          <w:p w14:paraId="7F4FB832">
            <w:r>
              <w:rPr>
                <w:rFonts w:hint="eastAsia"/>
              </w:rPr>
              <w:t>提供相关查询截图并加盖投标人公章</w:t>
            </w:r>
          </w:p>
        </w:tc>
      </w:tr>
      <w:tr w14:paraId="09D9B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trPr>
        <w:tc>
          <w:tcPr>
            <w:tcW w:w="749" w:type="dxa"/>
            <w:vMerge w:val="continue"/>
          </w:tcPr>
          <w:p w14:paraId="2ACD94AF">
            <w:pPr>
              <w:pStyle w:val="11"/>
              <w:ind w:left="840" w:hanging="420"/>
            </w:pPr>
          </w:p>
        </w:tc>
        <w:tc>
          <w:tcPr>
            <w:tcW w:w="739" w:type="dxa"/>
            <w:vMerge w:val="continue"/>
          </w:tcPr>
          <w:p w14:paraId="5577B178">
            <w:pPr>
              <w:pStyle w:val="11"/>
              <w:ind w:left="840" w:hanging="420"/>
            </w:pPr>
          </w:p>
        </w:tc>
        <w:tc>
          <w:tcPr>
            <w:tcW w:w="4574" w:type="dxa"/>
            <w:gridSpan w:val="2"/>
            <w:vAlign w:val="center"/>
          </w:tcPr>
          <w:p w14:paraId="7AA3C2D6">
            <w:pPr>
              <w:ind w:firstLine="0" w:firstLineChars="0"/>
              <w:jc w:val="left"/>
            </w:pPr>
            <w:r>
              <w:rPr>
                <w:rFonts w:hint="eastAsia"/>
              </w:rPr>
              <w:t xml:space="preserve">单位负责人为同一人或存在控股、管理关系的不同单位仅限一家单位报名参与投标（按在招标人登记签到的先后顺序） </w:t>
            </w:r>
          </w:p>
        </w:tc>
        <w:tc>
          <w:tcPr>
            <w:tcW w:w="2984" w:type="dxa"/>
            <w:vAlign w:val="center"/>
          </w:tcPr>
          <w:p w14:paraId="4678CBF9">
            <w:r>
              <w:rPr>
                <w:rFonts w:hint="eastAsia"/>
              </w:rPr>
              <w:t>/</w:t>
            </w:r>
          </w:p>
        </w:tc>
      </w:tr>
      <w:tr w14:paraId="0F72E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9" w:type="dxa"/>
            <w:vMerge w:val="continue"/>
          </w:tcPr>
          <w:p w14:paraId="29DB6723">
            <w:pPr>
              <w:pStyle w:val="11"/>
              <w:ind w:left="840" w:hanging="420"/>
            </w:pPr>
          </w:p>
        </w:tc>
        <w:tc>
          <w:tcPr>
            <w:tcW w:w="739" w:type="dxa"/>
            <w:vMerge w:val="continue"/>
          </w:tcPr>
          <w:p w14:paraId="7363100C">
            <w:pPr>
              <w:pStyle w:val="11"/>
              <w:ind w:left="840" w:hanging="420"/>
            </w:pPr>
          </w:p>
        </w:tc>
        <w:tc>
          <w:tcPr>
            <w:tcW w:w="4574" w:type="dxa"/>
            <w:gridSpan w:val="2"/>
            <w:vAlign w:val="center"/>
          </w:tcPr>
          <w:p w14:paraId="6C6146F2">
            <w:pPr>
              <w:ind w:firstLine="0" w:firstLineChars="0"/>
            </w:pPr>
            <w:r>
              <w:rPr>
                <w:rFonts w:hint="eastAsia"/>
              </w:rPr>
              <w:t xml:space="preserve">本项目不允许联合体投标。 </w:t>
            </w:r>
          </w:p>
        </w:tc>
        <w:tc>
          <w:tcPr>
            <w:tcW w:w="2984" w:type="dxa"/>
            <w:vAlign w:val="center"/>
          </w:tcPr>
          <w:p w14:paraId="4CDE7BFD">
            <w:r>
              <w:rPr>
                <w:rFonts w:hint="eastAsia"/>
              </w:rPr>
              <w:t>/</w:t>
            </w:r>
          </w:p>
        </w:tc>
      </w:tr>
      <w:tr w14:paraId="6A882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9" w:type="dxa"/>
            <w:vMerge w:val="restart"/>
            <w:vAlign w:val="center"/>
          </w:tcPr>
          <w:p w14:paraId="0A75F28E">
            <w:pPr>
              <w:ind w:firstLine="0" w:firstLineChars="0"/>
            </w:pPr>
            <w:r>
              <w:rPr>
                <w:rFonts w:hint="eastAsia"/>
              </w:rPr>
              <w:t>2.2.1</w:t>
            </w:r>
          </w:p>
        </w:tc>
        <w:tc>
          <w:tcPr>
            <w:tcW w:w="739" w:type="dxa"/>
            <w:vMerge w:val="restart"/>
            <w:vAlign w:val="center"/>
          </w:tcPr>
          <w:p w14:paraId="1F67CC4C">
            <w:pPr>
              <w:ind w:firstLine="0" w:firstLineChars="0"/>
            </w:pPr>
            <w:r>
              <w:rPr>
                <w:rFonts w:hint="eastAsia"/>
              </w:rPr>
              <w:t>初步审查</w:t>
            </w:r>
          </w:p>
        </w:tc>
        <w:tc>
          <w:tcPr>
            <w:tcW w:w="4574" w:type="dxa"/>
            <w:gridSpan w:val="2"/>
            <w:vAlign w:val="center"/>
          </w:tcPr>
          <w:p w14:paraId="32006EF2">
            <w:pPr>
              <w:ind w:firstLine="0" w:firstLineChars="0"/>
            </w:pPr>
            <w:r>
              <w:rPr>
                <w:rFonts w:hint="eastAsia"/>
              </w:rPr>
              <w:t>响应文件中投标人公章、法定代表人或代理人签字符合遴选文件要求；</w:t>
            </w:r>
          </w:p>
        </w:tc>
        <w:tc>
          <w:tcPr>
            <w:tcW w:w="2984" w:type="dxa"/>
            <w:vAlign w:val="center"/>
          </w:tcPr>
          <w:p w14:paraId="5005F870">
            <w:r>
              <w:rPr>
                <w:rFonts w:hint="eastAsia"/>
              </w:rPr>
              <w:t>/</w:t>
            </w:r>
          </w:p>
        </w:tc>
      </w:tr>
      <w:tr w14:paraId="60933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9" w:type="dxa"/>
            <w:vMerge w:val="continue"/>
            <w:vAlign w:val="center"/>
          </w:tcPr>
          <w:p w14:paraId="29CE30F0"/>
        </w:tc>
        <w:tc>
          <w:tcPr>
            <w:tcW w:w="739" w:type="dxa"/>
            <w:vMerge w:val="continue"/>
            <w:vAlign w:val="center"/>
          </w:tcPr>
          <w:p w14:paraId="08C88044"/>
        </w:tc>
        <w:tc>
          <w:tcPr>
            <w:tcW w:w="4574" w:type="dxa"/>
            <w:gridSpan w:val="2"/>
            <w:vAlign w:val="center"/>
          </w:tcPr>
          <w:p w14:paraId="517743BF">
            <w:pPr>
              <w:ind w:firstLine="0" w:firstLineChars="0"/>
            </w:pPr>
            <w:r>
              <w:rPr>
                <w:rFonts w:hint="eastAsia"/>
              </w:rPr>
              <w:t>响应文件按遴选文件规定的格式填写，字迹清晰可辨；</w:t>
            </w:r>
          </w:p>
        </w:tc>
        <w:tc>
          <w:tcPr>
            <w:tcW w:w="2984" w:type="dxa"/>
            <w:vAlign w:val="center"/>
          </w:tcPr>
          <w:p w14:paraId="0D7F9035">
            <w:r>
              <w:rPr>
                <w:rFonts w:hint="eastAsia"/>
              </w:rPr>
              <w:t>/</w:t>
            </w:r>
          </w:p>
        </w:tc>
      </w:tr>
      <w:tr w14:paraId="2747D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7" w:hRule="atLeast"/>
        </w:trPr>
        <w:tc>
          <w:tcPr>
            <w:tcW w:w="749" w:type="dxa"/>
            <w:vMerge w:val="continue"/>
            <w:vAlign w:val="center"/>
          </w:tcPr>
          <w:p w14:paraId="03F8EE10"/>
        </w:tc>
        <w:tc>
          <w:tcPr>
            <w:tcW w:w="739" w:type="dxa"/>
            <w:vMerge w:val="continue"/>
            <w:vAlign w:val="center"/>
          </w:tcPr>
          <w:p w14:paraId="1039FBF6"/>
        </w:tc>
        <w:tc>
          <w:tcPr>
            <w:tcW w:w="4574" w:type="dxa"/>
            <w:gridSpan w:val="2"/>
            <w:vAlign w:val="center"/>
          </w:tcPr>
          <w:p w14:paraId="52789A3D">
            <w:pPr>
              <w:ind w:firstLine="0" w:firstLineChars="0"/>
            </w:pPr>
            <w:r>
              <w:rPr>
                <w:rFonts w:hint="eastAsia"/>
              </w:rPr>
              <w:t>投标人不存在递交两份或多份内容不同的响应文件，或在一份响应文件中对同一标内容报两个或多个报价，且未声明哪一个为最终报价的，按遴选文件规定提交备选投标方案的除外；</w:t>
            </w:r>
          </w:p>
        </w:tc>
        <w:tc>
          <w:tcPr>
            <w:tcW w:w="2984" w:type="dxa"/>
            <w:vAlign w:val="center"/>
          </w:tcPr>
          <w:p w14:paraId="72AC8C9E">
            <w:r>
              <w:rPr>
                <w:rFonts w:hint="eastAsia"/>
              </w:rPr>
              <w:t>/</w:t>
            </w:r>
          </w:p>
        </w:tc>
      </w:tr>
      <w:tr w14:paraId="26AE1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9" w:type="dxa"/>
            <w:vMerge w:val="continue"/>
            <w:vAlign w:val="center"/>
          </w:tcPr>
          <w:p w14:paraId="03C5EE69"/>
        </w:tc>
        <w:tc>
          <w:tcPr>
            <w:tcW w:w="739" w:type="dxa"/>
            <w:vMerge w:val="continue"/>
            <w:vAlign w:val="center"/>
          </w:tcPr>
          <w:p w14:paraId="06DF2365"/>
        </w:tc>
        <w:tc>
          <w:tcPr>
            <w:tcW w:w="4574" w:type="dxa"/>
            <w:gridSpan w:val="2"/>
            <w:vAlign w:val="center"/>
          </w:tcPr>
          <w:p w14:paraId="7F6D520E">
            <w:pPr>
              <w:ind w:firstLine="0" w:firstLineChars="0"/>
              <w:jc w:val="left"/>
            </w:pPr>
            <w:r>
              <w:rPr>
                <w:rFonts w:hint="eastAsia"/>
              </w:rPr>
              <w:t>投标有效期满足遴选文件要求；</w:t>
            </w:r>
          </w:p>
        </w:tc>
        <w:tc>
          <w:tcPr>
            <w:tcW w:w="2984" w:type="dxa"/>
            <w:vAlign w:val="center"/>
          </w:tcPr>
          <w:p w14:paraId="058CBCD8">
            <w:r>
              <w:rPr>
                <w:rFonts w:hint="eastAsia"/>
              </w:rPr>
              <w:t>/</w:t>
            </w:r>
          </w:p>
        </w:tc>
      </w:tr>
      <w:tr w14:paraId="4568A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9" w:type="dxa"/>
            <w:vMerge w:val="continue"/>
            <w:vAlign w:val="center"/>
          </w:tcPr>
          <w:p w14:paraId="74EB6CF8"/>
        </w:tc>
        <w:tc>
          <w:tcPr>
            <w:tcW w:w="739" w:type="dxa"/>
            <w:vMerge w:val="continue"/>
            <w:vAlign w:val="center"/>
          </w:tcPr>
          <w:p w14:paraId="3843244B"/>
        </w:tc>
        <w:tc>
          <w:tcPr>
            <w:tcW w:w="4574" w:type="dxa"/>
            <w:gridSpan w:val="2"/>
            <w:vAlign w:val="center"/>
          </w:tcPr>
          <w:p w14:paraId="602E45AB">
            <w:pPr>
              <w:ind w:firstLine="0" w:firstLineChars="0"/>
              <w:jc w:val="left"/>
            </w:pPr>
            <w:r>
              <w:rPr>
                <w:rFonts w:hint="eastAsia"/>
              </w:rPr>
              <w:t>投标报价符合遴选文件要求报价；</w:t>
            </w:r>
          </w:p>
        </w:tc>
        <w:tc>
          <w:tcPr>
            <w:tcW w:w="2984" w:type="dxa"/>
            <w:vAlign w:val="center"/>
          </w:tcPr>
          <w:p w14:paraId="5A306F36">
            <w:r>
              <w:rPr>
                <w:rFonts w:hint="eastAsia"/>
              </w:rPr>
              <w:t>/</w:t>
            </w:r>
          </w:p>
        </w:tc>
      </w:tr>
      <w:tr w14:paraId="32C88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9" w:type="dxa"/>
            <w:vMerge w:val="continue"/>
            <w:vAlign w:val="center"/>
          </w:tcPr>
          <w:p w14:paraId="0AD84148"/>
        </w:tc>
        <w:tc>
          <w:tcPr>
            <w:tcW w:w="739" w:type="dxa"/>
            <w:vMerge w:val="continue"/>
            <w:vAlign w:val="center"/>
          </w:tcPr>
          <w:p w14:paraId="0740AC10"/>
        </w:tc>
        <w:tc>
          <w:tcPr>
            <w:tcW w:w="4574" w:type="dxa"/>
            <w:gridSpan w:val="2"/>
            <w:vAlign w:val="center"/>
          </w:tcPr>
          <w:p w14:paraId="2000AF44">
            <w:pPr>
              <w:ind w:firstLine="0" w:firstLineChars="0"/>
              <w:jc w:val="left"/>
            </w:pPr>
            <w:r>
              <w:rPr>
                <w:rFonts w:hint="eastAsia"/>
              </w:rPr>
              <w:t>服务期符合遴选文件规定的服务期限要求；</w:t>
            </w:r>
          </w:p>
        </w:tc>
        <w:tc>
          <w:tcPr>
            <w:tcW w:w="2984" w:type="dxa"/>
            <w:vAlign w:val="center"/>
          </w:tcPr>
          <w:p w14:paraId="584D707C">
            <w:r>
              <w:rPr>
                <w:rFonts w:hint="eastAsia"/>
              </w:rPr>
              <w:t>/</w:t>
            </w:r>
          </w:p>
        </w:tc>
      </w:tr>
      <w:tr w14:paraId="52FCE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9" w:type="dxa"/>
            <w:vMerge w:val="continue"/>
          </w:tcPr>
          <w:p w14:paraId="33D87CC9">
            <w:pPr>
              <w:pStyle w:val="11"/>
              <w:ind w:left="840" w:hanging="420"/>
            </w:pPr>
          </w:p>
        </w:tc>
        <w:tc>
          <w:tcPr>
            <w:tcW w:w="739" w:type="dxa"/>
            <w:vMerge w:val="continue"/>
          </w:tcPr>
          <w:p w14:paraId="1829713B">
            <w:pPr>
              <w:pStyle w:val="11"/>
              <w:ind w:left="840" w:hanging="420"/>
            </w:pPr>
          </w:p>
        </w:tc>
        <w:tc>
          <w:tcPr>
            <w:tcW w:w="4574" w:type="dxa"/>
            <w:gridSpan w:val="2"/>
            <w:vAlign w:val="center"/>
          </w:tcPr>
          <w:p w14:paraId="21518E55">
            <w:pPr>
              <w:ind w:firstLine="0" w:firstLineChars="0"/>
              <w:jc w:val="left"/>
            </w:pPr>
            <w:r>
              <w:rPr>
                <w:rFonts w:hint="eastAsia"/>
              </w:rPr>
              <w:t>不存在串通投标、以行贿手段谋取中标、以他人名义或者其他弄虚作假方式投标的；</w:t>
            </w:r>
          </w:p>
        </w:tc>
        <w:tc>
          <w:tcPr>
            <w:tcW w:w="2984" w:type="dxa"/>
            <w:vAlign w:val="center"/>
          </w:tcPr>
          <w:p w14:paraId="28F29181">
            <w:r>
              <w:rPr>
                <w:rFonts w:hint="eastAsia"/>
              </w:rPr>
              <w:t>/</w:t>
            </w:r>
          </w:p>
        </w:tc>
      </w:tr>
      <w:tr w14:paraId="32812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749" w:type="dxa"/>
            <w:vMerge w:val="continue"/>
          </w:tcPr>
          <w:p w14:paraId="027D99FA">
            <w:pPr>
              <w:pStyle w:val="11"/>
              <w:ind w:left="840" w:hanging="420"/>
            </w:pPr>
          </w:p>
        </w:tc>
        <w:tc>
          <w:tcPr>
            <w:tcW w:w="739" w:type="dxa"/>
            <w:vMerge w:val="continue"/>
          </w:tcPr>
          <w:p w14:paraId="186475B4">
            <w:pPr>
              <w:pStyle w:val="11"/>
              <w:ind w:left="840" w:hanging="420"/>
            </w:pPr>
          </w:p>
        </w:tc>
        <w:tc>
          <w:tcPr>
            <w:tcW w:w="4574" w:type="dxa"/>
            <w:gridSpan w:val="2"/>
            <w:vAlign w:val="center"/>
          </w:tcPr>
          <w:p w14:paraId="2A5391C9">
            <w:pPr>
              <w:ind w:firstLine="0" w:firstLineChars="0"/>
            </w:pPr>
            <w:r>
              <w:rPr>
                <w:rFonts w:hint="eastAsia"/>
              </w:rPr>
              <w:t>不存在无正当理由不按照要求对响应文件进行澄清、说明或者补正的；</w:t>
            </w:r>
          </w:p>
        </w:tc>
        <w:tc>
          <w:tcPr>
            <w:tcW w:w="2984" w:type="dxa"/>
            <w:vAlign w:val="center"/>
          </w:tcPr>
          <w:p w14:paraId="7AF87EB2">
            <w:r>
              <w:rPr>
                <w:rFonts w:hint="eastAsia"/>
              </w:rPr>
              <w:t>/</w:t>
            </w:r>
          </w:p>
        </w:tc>
      </w:tr>
      <w:tr w14:paraId="40F04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9" w:type="dxa"/>
            <w:vMerge w:val="continue"/>
          </w:tcPr>
          <w:p w14:paraId="185C84B3">
            <w:pPr>
              <w:pStyle w:val="11"/>
              <w:ind w:left="840" w:hanging="420"/>
            </w:pPr>
          </w:p>
        </w:tc>
        <w:tc>
          <w:tcPr>
            <w:tcW w:w="739" w:type="dxa"/>
            <w:vMerge w:val="continue"/>
          </w:tcPr>
          <w:p w14:paraId="4D41FB3A">
            <w:pPr>
              <w:pStyle w:val="11"/>
              <w:ind w:left="840" w:hanging="420"/>
            </w:pPr>
          </w:p>
        </w:tc>
        <w:tc>
          <w:tcPr>
            <w:tcW w:w="4574" w:type="dxa"/>
            <w:gridSpan w:val="2"/>
            <w:vAlign w:val="center"/>
          </w:tcPr>
          <w:p w14:paraId="0C34EAD8">
            <w:pPr>
              <w:ind w:firstLine="0" w:firstLineChars="0"/>
            </w:pPr>
            <w:r>
              <w:rPr>
                <w:rFonts w:hint="eastAsia"/>
              </w:rPr>
              <w:t>不存在遴选文件明确规定可以废标的其他情形。</w:t>
            </w:r>
          </w:p>
        </w:tc>
        <w:tc>
          <w:tcPr>
            <w:tcW w:w="2984" w:type="dxa"/>
            <w:vAlign w:val="center"/>
          </w:tcPr>
          <w:p w14:paraId="24C3E362">
            <w:r>
              <w:rPr>
                <w:rFonts w:hint="eastAsia"/>
              </w:rPr>
              <w:t>/</w:t>
            </w:r>
          </w:p>
        </w:tc>
      </w:tr>
      <w:tr w14:paraId="5A25D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9" w:type="dxa"/>
          </w:tcPr>
          <w:p w14:paraId="60556A7F">
            <w:pPr>
              <w:pStyle w:val="11"/>
              <w:ind w:left="0" w:leftChars="0" w:firstLine="0" w:firstLineChars="0"/>
            </w:pPr>
            <w:r>
              <w:rPr>
                <w:rFonts w:hint="eastAsia"/>
              </w:rPr>
              <w:t>条款号</w:t>
            </w:r>
          </w:p>
        </w:tc>
        <w:tc>
          <w:tcPr>
            <w:tcW w:w="1784" w:type="dxa"/>
            <w:gridSpan w:val="2"/>
          </w:tcPr>
          <w:p w14:paraId="44D7C7A5">
            <w:pPr>
              <w:pStyle w:val="11"/>
              <w:ind w:left="840" w:hanging="420"/>
            </w:pPr>
            <w:r>
              <w:rPr>
                <w:rFonts w:hint="eastAsia"/>
              </w:rPr>
              <w:t>条款内容</w:t>
            </w:r>
          </w:p>
        </w:tc>
        <w:tc>
          <w:tcPr>
            <w:tcW w:w="6513" w:type="dxa"/>
            <w:gridSpan w:val="2"/>
          </w:tcPr>
          <w:p w14:paraId="67DBBD0C">
            <w:pPr>
              <w:pStyle w:val="11"/>
              <w:ind w:left="840" w:hanging="420"/>
            </w:pPr>
            <w:r>
              <w:rPr>
                <w:rFonts w:hint="eastAsia"/>
              </w:rPr>
              <w:t>编列内容</w:t>
            </w:r>
          </w:p>
        </w:tc>
      </w:tr>
      <w:tr w14:paraId="78E7F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9" w:type="dxa"/>
            <w:vAlign w:val="center"/>
          </w:tcPr>
          <w:p w14:paraId="6BF68055">
            <w:pPr>
              <w:pStyle w:val="11"/>
              <w:ind w:left="0" w:leftChars="0" w:firstLine="0" w:firstLineChars="0"/>
            </w:pPr>
            <w:r>
              <w:rPr>
                <w:rFonts w:hint="eastAsia"/>
              </w:rPr>
              <w:t>2.3.1</w:t>
            </w:r>
          </w:p>
        </w:tc>
        <w:tc>
          <w:tcPr>
            <w:tcW w:w="1784" w:type="dxa"/>
            <w:gridSpan w:val="2"/>
            <w:vAlign w:val="center"/>
          </w:tcPr>
          <w:p w14:paraId="41CA326B">
            <w:pPr>
              <w:pStyle w:val="11"/>
              <w:ind w:left="840" w:hanging="420"/>
            </w:pPr>
            <w:r>
              <w:rPr>
                <w:rFonts w:hint="eastAsia"/>
              </w:rPr>
              <w:t>分值构成</w:t>
            </w:r>
          </w:p>
          <w:p w14:paraId="530B8651">
            <w:pPr>
              <w:pStyle w:val="11"/>
              <w:ind w:left="837" w:leftChars="104" w:hanging="619" w:hangingChars="295"/>
            </w:pPr>
            <w:r>
              <w:rPr>
                <w:rFonts w:hint="eastAsia"/>
              </w:rPr>
              <w:t>（总分100分）</w:t>
            </w:r>
          </w:p>
        </w:tc>
        <w:tc>
          <w:tcPr>
            <w:tcW w:w="6513" w:type="dxa"/>
            <w:gridSpan w:val="2"/>
          </w:tcPr>
          <w:p w14:paraId="0EA28340">
            <w:pPr>
              <w:pStyle w:val="11"/>
              <w:ind w:left="840" w:hanging="420"/>
            </w:pPr>
            <w:r>
              <w:rPr>
                <w:rFonts w:hint="eastAsia"/>
              </w:rPr>
              <w:t>1.报价部分：</w:t>
            </w:r>
            <w:r>
              <w:t>5</w:t>
            </w:r>
            <w:r>
              <w:rPr>
                <w:rFonts w:hint="eastAsia"/>
              </w:rPr>
              <w:t>0分</w:t>
            </w:r>
          </w:p>
          <w:p w14:paraId="069EC5FC">
            <w:pPr>
              <w:pStyle w:val="11"/>
              <w:ind w:left="840" w:hanging="420"/>
            </w:pPr>
            <w:r>
              <w:rPr>
                <w:rFonts w:hint="eastAsia"/>
              </w:rPr>
              <w:t>2.企业基本状况与技术能力：10分</w:t>
            </w:r>
          </w:p>
          <w:p w14:paraId="29EBC6DA">
            <w:pPr>
              <w:pStyle w:val="11"/>
              <w:ind w:left="840" w:hanging="420"/>
            </w:pPr>
            <w:r>
              <w:t>3</w:t>
            </w:r>
            <w:r>
              <w:rPr>
                <w:rFonts w:hint="eastAsia"/>
              </w:rPr>
              <w:t>.拟投入人员：</w:t>
            </w:r>
            <w:r>
              <w:t>1</w:t>
            </w:r>
            <w:r>
              <w:rPr>
                <w:rFonts w:hint="eastAsia"/>
              </w:rPr>
              <w:t>0分</w:t>
            </w:r>
          </w:p>
          <w:p w14:paraId="6B494CB8">
            <w:pPr>
              <w:pStyle w:val="11"/>
              <w:ind w:left="840" w:hanging="420"/>
            </w:pPr>
            <w:r>
              <w:t>4</w:t>
            </w:r>
            <w:r>
              <w:rPr>
                <w:rFonts w:hint="eastAsia"/>
              </w:rPr>
              <w:t>.履约信誉：10分</w:t>
            </w:r>
          </w:p>
          <w:p w14:paraId="64D27661">
            <w:pPr>
              <w:pStyle w:val="11"/>
              <w:ind w:left="840" w:hanging="420"/>
            </w:pPr>
            <w:r>
              <w:t>5</w:t>
            </w:r>
            <w:r>
              <w:rPr>
                <w:rFonts w:hint="eastAsia"/>
              </w:rPr>
              <w:t>.施工方案：</w:t>
            </w:r>
            <w:r>
              <w:t>1</w:t>
            </w:r>
            <w:r>
              <w:rPr>
                <w:rFonts w:hint="eastAsia"/>
              </w:rPr>
              <w:t>0分</w:t>
            </w:r>
          </w:p>
          <w:p w14:paraId="0FA0A99F">
            <w:pPr>
              <w:pStyle w:val="11"/>
              <w:ind w:left="840" w:hanging="420"/>
            </w:pPr>
            <w:r>
              <w:rPr>
                <w:rFonts w:hint="eastAsia"/>
              </w:rPr>
              <w:t>6.养护期方案；1</w:t>
            </w:r>
            <w:r>
              <w:t>0</w:t>
            </w:r>
            <w:r>
              <w:rPr>
                <w:rFonts w:hint="eastAsia"/>
              </w:rPr>
              <w:t>分</w:t>
            </w:r>
          </w:p>
        </w:tc>
      </w:tr>
    </w:tbl>
    <w:p w14:paraId="4D741B2D">
      <w:pPr>
        <w:pStyle w:val="11"/>
        <w:ind w:left="840" w:hanging="420"/>
      </w:pPr>
    </w:p>
    <w:p w14:paraId="66A03290">
      <w:r>
        <w:rPr>
          <w:rFonts w:hint="eastAsia"/>
        </w:rPr>
        <w:br w:type="page"/>
      </w:r>
    </w:p>
    <w:p w14:paraId="621876EE">
      <w:pPr>
        <w:pStyle w:val="11"/>
        <w:ind w:left="842" w:hanging="422"/>
        <w:jc w:val="center"/>
        <w:rPr>
          <w:b/>
          <w:bCs/>
        </w:rPr>
      </w:pPr>
      <w:r>
        <w:rPr>
          <w:rFonts w:hint="eastAsia"/>
          <w:b/>
          <w:bCs/>
        </w:rPr>
        <w:t>详细评分表</w:t>
      </w:r>
    </w:p>
    <w:tbl>
      <w:tblPr>
        <w:tblStyle w:val="19"/>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559"/>
        <w:gridCol w:w="6946"/>
      </w:tblGrid>
      <w:tr w14:paraId="6612D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817" w:type="dxa"/>
            <w:vAlign w:val="center"/>
          </w:tcPr>
          <w:p w14:paraId="2A254A6B">
            <w:pPr>
              <w:ind w:firstLine="0" w:firstLineChars="0"/>
              <w:jc w:val="center"/>
              <w:rPr>
                <w:rFonts w:cs="宋体-18030"/>
                <w:kern w:val="0"/>
              </w:rPr>
            </w:pPr>
            <w:r>
              <w:rPr>
                <w:rFonts w:hint="eastAsia"/>
              </w:rPr>
              <w:t>序号</w:t>
            </w:r>
          </w:p>
        </w:tc>
        <w:tc>
          <w:tcPr>
            <w:tcW w:w="1559" w:type="dxa"/>
            <w:vAlign w:val="center"/>
          </w:tcPr>
          <w:p w14:paraId="6D9F31E8">
            <w:pPr>
              <w:jc w:val="center"/>
              <w:rPr>
                <w:rFonts w:cs="宋体-18030"/>
                <w:kern w:val="0"/>
              </w:rPr>
            </w:pPr>
            <w:r>
              <w:rPr>
                <w:rFonts w:hint="eastAsia"/>
              </w:rPr>
              <w:t>评审内容</w:t>
            </w:r>
          </w:p>
        </w:tc>
        <w:tc>
          <w:tcPr>
            <w:tcW w:w="6946" w:type="dxa"/>
            <w:vAlign w:val="center"/>
          </w:tcPr>
          <w:p w14:paraId="5BCC7342">
            <w:pPr>
              <w:jc w:val="center"/>
              <w:rPr>
                <w:rFonts w:cs="宋体-18030"/>
                <w:kern w:val="0"/>
              </w:rPr>
            </w:pPr>
            <w:r>
              <w:rPr>
                <w:rFonts w:hint="eastAsia"/>
              </w:rPr>
              <w:t>评审标准</w:t>
            </w:r>
          </w:p>
        </w:tc>
      </w:tr>
      <w:tr w14:paraId="42772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6" w:hRule="atLeast"/>
        </w:trPr>
        <w:tc>
          <w:tcPr>
            <w:tcW w:w="817" w:type="dxa"/>
            <w:vAlign w:val="center"/>
          </w:tcPr>
          <w:p w14:paraId="0FC76C4D">
            <w:pPr>
              <w:rPr>
                <w:rFonts w:cs="宋体-18030"/>
                <w:kern w:val="0"/>
              </w:rPr>
            </w:pPr>
            <w:r>
              <w:rPr>
                <w:rFonts w:hint="eastAsia"/>
              </w:rPr>
              <w:t>1</w:t>
            </w:r>
          </w:p>
        </w:tc>
        <w:tc>
          <w:tcPr>
            <w:tcW w:w="1559" w:type="dxa"/>
            <w:vAlign w:val="center"/>
          </w:tcPr>
          <w:p w14:paraId="7D2C9FDD">
            <w:pPr>
              <w:rPr>
                <w:rFonts w:ascii="宋体" w:hAnsi="宋体"/>
              </w:rPr>
            </w:pPr>
            <w:r>
              <w:rPr>
                <w:rFonts w:hint="eastAsia"/>
              </w:rPr>
              <w:t>投标报价</w:t>
            </w:r>
          </w:p>
          <w:p w14:paraId="68D6E2D2">
            <w:pPr>
              <w:rPr>
                <w:rFonts w:cs="宋体-18030"/>
                <w:kern w:val="0"/>
              </w:rPr>
            </w:pPr>
            <w:r>
              <w:rPr>
                <w:rFonts w:hint="eastAsia"/>
              </w:rPr>
              <w:t>（</w:t>
            </w:r>
            <w:r>
              <w:t>5</w:t>
            </w:r>
            <w:r>
              <w:rPr>
                <w:rFonts w:hint="eastAsia"/>
              </w:rPr>
              <w:t>0分）</w:t>
            </w:r>
          </w:p>
        </w:tc>
        <w:tc>
          <w:tcPr>
            <w:tcW w:w="6946" w:type="dxa"/>
            <w:vAlign w:val="center"/>
          </w:tcPr>
          <w:p w14:paraId="05DBA199">
            <w:pPr>
              <w:pStyle w:val="28"/>
              <w:jc w:val="left"/>
            </w:pPr>
            <w:r>
              <w:rPr>
                <w:rFonts w:hint="eastAsia"/>
              </w:rPr>
              <w:t>报价：A类最高得满分，每低一个百分点扣一分，扣完为止；（2</w:t>
            </w:r>
            <w:r>
              <w:t>5</w:t>
            </w:r>
            <w:r>
              <w:rPr>
                <w:rFonts w:hint="eastAsia"/>
              </w:rPr>
              <w:t>分）</w:t>
            </w:r>
          </w:p>
          <w:p w14:paraId="013079BC">
            <w:pPr>
              <w:pStyle w:val="28"/>
              <w:ind w:left="0" w:leftChars="0" w:firstLine="0" w:firstLineChars="0"/>
              <w:jc w:val="left"/>
            </w:pPr>
            <w:r>
              <w:rPr>
                <w:rFonts w:hint="eastAsia"/>
              </w:rPr>
              <w:t>B类最低得满分，每高一个百分点扣一分，扣完为止）（2</w:t>
            </w:r>
            <w:r>
              <w:t>5</w:t>
            </w:r>
            <w:r>
              <w:rPr>
                <w:rFonts w:hint="eastAsia"/>
              </w:rPr>
              <w:t>分）。</w:t>
            </w:r>
          </w:p>
        </w:tc>
      </w:tr>
      <w:tr w14:paraId="332C7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9" w:hRule="atLeast"/>
        </w:trPr>
        <w:tc>
          <w:tcPr>
            <w:tcW w:w="817" w:type="dxa"/>
            <w:vAlign w:val="center"/>
          </w:tcPr>
          <w:p w14:paraId="70B11EA8">
            <w:r>
              <w:rPr>
                <w:rFonts w:hint="eastAsia"/>
              </w:rPr>
              <w:t>2</w:t>
            </w:r>
          </w:p>
        </w:tc>
        <w:tc>
          <w:tcPr>
            <w:tcW w:w="1559" w:type="dxa"/>
            <w:vAlign w:val="center"/>
          </w:tcPr>
          <w:p w14:paraId="4EC8D95B">
            <w:pPr>
              <w:ind w:firstLine="0" w:firstLineChars="0"/>
            </w:pPr>
            <w:r>
              <w:rPr>
                <w:rFonts w:hint="eastAsia"/>
              </w:rPr>
              <w:t>基本状况与技术能力（10分）</w:t>
            </w:r>
          </w:p>
        </w:tc>
        <w:tc>
          <w:tcPr>
            <w:tcW w:w="6946" w:type="dxa"/>
            <w:vAlign w:val="center"/>
          </w:tcPr>
          <w:p w14:paraId="61EF71CB">
            <w:pPr>
              <w:pStyle w:val="28"/>
              <w:jc w:val="left"/>
            </w:pPr>
            <w:r>
              <w:rPr>
                <w:rFonts w:hint="eastAsia"/>
              </w:rPr>
              <w:t>1.企业基本情况介绍清晰完整得</w:t>
            </w:r>
            <w:r>
              <w:t>4</w:t>
            </w:r>
            <w:r>
              <w:rPr>
                <w:rFonts w:hint="eastAsia"/>
              </w:rPr>
              <w:t>分，否则不得分；</w:t>
            </w:r>
          </w:p>
          <w:p w14:paraId="2DFBC3F9">
            <w:pPr>
              <w:pStyle w:val="28"/>
              <w:jc w:val="left"/>
            </w:pPr>
            <w:r>
              <w:rPr>
                <w:rFonts w:hint="eastAsia"/>
              </w:rPr>
              <w:t>2.企业近年（202</w:t>
            </w:r>
            <w:r>
              <w:rPr>
                <w:rFonts w:hint="eastAsia"/>
                <w:lang w:val="en-US" w:eastAsia="zh-CN"/>
              </w:rPr>
              <w:t>3</w:t>
            </w:r>
            <w:r>
              <w:rPr>
                <w:rFonts w:hint="eastAsia"/>
              </w:rPr>
              <w:t>年）财务状况良好，处于盈利状态得3分，否则不得分；</w:t>
            </w:r>
          </w:p>
          <w:p w14:paraId="75F6D47D">
            <w:pPr>
              <w:pStyle w:val="28"/>
              <w:jc w:val="left"/>
            </w:pPr>
            <w:r>
              <w:rPr>
                <w:rFonts w:hint="eastAsia"/>
              </w:rPr>
              <w:t>3.企业有固定的场所，得3分，否则不得分；</w:t>
            </w:r>
          </w:p>
        </w:tc>
      </w:tr>
      <w:tr w14:paraId="105A9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7" w:hRule="atLeast"/>
        </w:trPr>
        <w:tc>
          <w:tcPr>
            <w:tcW w:w="817" w:type="dxa"/>
            <w:vAlign w:val="center"/>
          </w:tcPr>
          <w:p w14:paraId="5C52CD2F">
            <w:r>
              <w:t>3</w:t>
            </w:r>
          </w:p>
        </w:tc>
        <w:tc>
          <w:tcPr>
            <w:tcW w:w="1559" w:type="dxa"/>
            <w:vAlign w:val="center"/>
          </w:tcPr>
          <w:p w14:paraId="60482CB1">
            <w:pPr>
              <w:ind w:firstLine="0" w:firstLineChars="0"/>
              <w:jc w:val="center"/>
            </w:pPr>
            <w:r>
              <w:t>拟投入人员</w:t>
            </w:r>
          </w:p>
          <w:p w14:paraId="02B897A3">
            <w:pPr>
              <w:jc w:val="center"/>
            </w:pPr>
            <w:r>
              <w:rPr>
                <w:rFonts w:hint="eastAsia"/>
              </w:rPr>
              <w:t>（</w:t>
            </w:r>
            <w:r>
              <w:t>1</w:t>
            </w:r>
            <w:r>
              <w:rPr>
                <w:rFonts w:hint="eastAsia"/>
              </w:rPr>
              <w:t>0分）</w:t>
            </w:r>
          </w:p>
        </w:tc>
        <w:tc>
          <w:tcPr>
            <w:tcW w:w="6946" w:type="dxa"/>
            <w:vAlign w:val="center"/>
          </w:tcPr>
          <w:p w14:paraId="11C973D5">
            <w:pPr>
              <w:pStyle w:val="28"/>
              <w:jc w:val="left"/>
            </w:pPr>
            <w:r>
              <w:rPr>
                <w:rFonts w:hint="eastAsia"/>
              </w:rPr>
              <w:t>1.人员配备合理得8</w:t>
            </w:r>
            <w:r>
              <w:t>-</w:t>
            </w:r>
            <w:r>
              <w:rPr>
                <w:rFonts w:hint="eastAsia"/>
              </w:rPr>
              <w:t>1</w:t>
            </w:r>
            <w:r>
              <w:t>0</w:t>
            </w:r>
            <w:r>
              <w:rPr>
                <w:rFonts w:hint="eastAsia"/>
              </w:rPr>
              <w:t>分；</w:t>
            </w:r>
          </w:p>
          <w:p w14:paraId="733764B6">
            <w:pPr>
              <w:pStyle w:val="28"/>
              <w:jc w:val="left"/>
            </w:pPr>
            <w:r>
              <w:rPr>
                <w:rFonts w:hint="eastAsia"/>
              </w:rPr>
              <w:t>2.人员配备基本合理得</w:t>
            </w:r>
            <w:r>
              <w:t>5-8</w:t>
            </w:r>
            <w:r>
              <w:rPr>
                <w:rFonts w:hint="eastAsia"/>
              </w:rPr>
              <w:t>分；</w:t>
            </w:r>
          </w:p>
          <w:p w14:paraId="47F1B793">
            <w:pPr>
              <w:pStyle w:val="28"/>
              <w:jc w:val="left"/>
              <w:rPr>
                <w:b/>
              </w:rPr>
            </w:pPr>
            <w:r>
              <w:rPr>
                <w:rFonts w:hint="eastAsia"/>
              </w:rPr>
              <w:t>3.无人员此项不得分。</w:t>
            </w:r>
          </w:p>
        </w:tc>
      </w:tr>
      <w:tr w14:paraId="19DB0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73" w:hRule="atLeast"/>
        </w:trPr>
        <w:tc>
          <w:tcPr>
            <w:tcW w:w="817" w:type="dxa"/>
            <w:vAlign w:val="center"/>
          </w:tcPr>
          <w:p w14:paraId="319ED6FE">
            <w:r>
              <w:t>4</w:t>
            </w:r>
          </w:p>
        </w:tc>
        <w:tc>
          <w:tcPr>
            <w:tcW w:w="1559" w:type="dxa"/>
            <w:vAlign w:val="center"/>
          </w:tcPr>
          <w:p w14:paraId="4BB2C42D">
            <w:r>
              <w:rPr>
                <w:rFonts w:hint="eastAsia"/>
              </w:rPr>
              <w:t xml:space="preserve">履约信誉  </w:t>
            </w:r>
          </w:p>
          <w:p w14:paraId="261554D4">
            <w:r>
              <w:rPr>
                <w:rFonts w:hint="eastAsia"/>
              </w:rPr>
              <w:t>（10分）</w:t>
            </w:r>
          </w:p>
        </w:tc>
        <w:tc>
          <w:tcPr>
            <w:tcW w:w="6946" w:type="dxa"/>
            <w:vAlign w:val="center"/>
          </w:tcPr>
          <w:p w14:paraId="6D01FD6A">
            <w:pPr>
              <w:pStyle w:val="17"/>
              <w:ind w:firstLine="420" w:firstLineChars="200"/>
            </w:pPr>
            <w:r>
              <w:rPr>
                <w:rFonts w:hint="eastAsia" w:ascii="Calibri" w:hAnsi="Calibri"/>
                <w:szCs w:val="22"/>
              </w:rPr>
              <w:t>投标人未被列入失信被执行人、重大税</w:t>
            </w:r>
            <w:r>
              <w:rPr>
                <w:rFonts w:hint="eastAsia"/>
              </w:rPr>
              <w:t>收违法失信主体、未被列入政府采购严重违法失信行为记录名单。</w:t>
            </w:r>
          </w:p>
        </w:tc>
      </w:tr>
      <w:tr w14:paraId="778C9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20" w:hRule="atLeast"/>
        </w:trPr>
        <w:tc>
          <w:tcPr>
            <w:tcW w:w="817" w:type="dxa"/>
            <w:vAlign w:val="center"/>
          </w:tcPr>
          <w:p w14:paraId="0E288225">
            <w:r>
              <w:rPr>
                <w:rFonts w:hint="eastAsia"/>
              </w:rPr>
              <w:t>5</w:t>
            </w:r>
          </w:p>
        </w:tc>
        <w:tc>
          <w:tcPr>
            <w:tcW w:w="1559" w:type="dxa"/>
            <w:vAlign w:val="center"/>
          </w:tcPr>
          <w:p w14:paraId="541496A1">
            <w:r>
              <w:rPr>
                <w:rFonts w:hint="eastAsia"/>
              </w:rPr>
              <w:t>施工方案</w:t>
            </w:r>
          </w:p>
          <w:p w14:paraId="688B2FFB">
            <w:r>
              <w:rPr>
                <w:rFonts w:hint="eastAsia"/>
              </w:rPr>
              <w:t>（1</w:t>
            </w:r>
            <w:r>
              <w:t>0</w:t>
            </w:r>
            <w:r>
              <w:rPr>
                <w:rFonts w:hint="eastAsia"/>
              </w:rPr>
              <w:t>分）</w:t>
            </w:r>
          </w:p>
        </w:tc>
        <w:tc>
          <w:tcPr>
            <w:tcW w:w="6946" w:type="dxa"/>
            <w:vAlign w:val="center"/>
          </w:tcPr>
          <w:p w14:paraId="60359441">
            <w:pPr>
              <w:pStyle w:val="28"/>
              <w:jc w:val="left"/>
            </w:pPr>
            <w:r>
              <w:rPr>
                <w:rFonts w:hint="eastAsia"/>
              </w:rPr>
              <w:t>1.施工方案可行得8-10分；</w:t>
            </w:r>
          </w:p>
          <w:p w14:paraId="0AAE5985">
            <w:pPr>
              <w:pStyle w:val="28"/>
              <w:jc w:val="left"/>
            </w:pPr>
            <w:r>
              <w:rPr>
                <w:rFonts w:hint="eastAsia"/>
              </w:rPr>
              <w:t>2.施工方案基本可行得5-8分；</w:t>
            </w:r>
          </w:p>
          <w:p w14:paraId="2C4714D3">
            <w:pPr>
              <w:pStyle w:val="28"/>
              <w:jc w:val="left"/>
            </w:pPr>
            <w:r>
              <w:rPr>
                <w:rFonts w:hint="eastAsia"/>
              </w:rPr>
              <w:t>3.施工方案欠缺得1-4分；</w:t>
            </w:r>
          </w:p>
        </w:tc>
      </w:tr>
      <w:tr w14:paraId="188EB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67" w:hRule="atLeast"/>
        </w:trPr>
        <w:tc>
          <w:tcPr>
            <w:tcW w:w="817" w:type="dxa"/>
            <w:vAlign w:val="center"/>
          </w:tcPr>
          <w:p w14:paraId="3A68AA46">
            <w:r>
              <w:rPr>
                <w:rFonts w:hint="eastAsia"/>
              </w:rPr>
              <w:t>6</w:t>
            </w:r>
          </w:p>
        </w:tc>
        <w:tc>
          <w:tcPr>
            <w:tcW w:w="1559" w:type="dxa"/>
            <w:vAlign w:val="center"/>
          </w:tcPr>
          <w:p w14:paraId="75216069">
            <w:r>
              <w:rPr>
                <w:rFonts w:hint="eastAsia"/>
              </w:rPr>
              <w:t>养护方案</w:t>
            </w:r>
          </w:p>
          <w:p w14:paraId="313291FA">
            <w:pPr>
              <w:pStyle w:val="15"/>
              <w:ind w:firstLine="270"/>
              <w:rPr>
                <w:b w:val="0"/>
                <w:bCs w:val="0"/>
              </w:rPr>
            </w:pPr>
            <w:r>
              <w:rPr>
                <w:rFonts w:hint="eastAsia"/>
                <w:b w:val="0"/>
                <w:bCs w:val="0"/>
              </w:rPr>
              <w:t>（1</w:t>
            </w:r>
            <w:r>
              <w:rPr>
                <w:b w:val="0"/>
                <w:bCs w:val="0"/>
              </w:rPr>
              <w:t>0</w:t>
            </w:r>
            <w:r>
              <w:rPr>
                <w:rFonts w:hint="eastAsia"/>
                <w:b w:val="0"/>
                <w:bCs w:val="0"/>
              </w:rPr>
              <w:t>分）</w:t>
            </w:r>
          </w:p>
        </w:tc>
        <w:tc>
          <w:tcPr>
            <w:tcW w:w="6946" w:type="dxa"/>
            <w:vAlign w:val="center"/>
          </w:tcPr>
          <w:p w14:paraId="34609FD7">
            <w:pPr>
              <w:pStyle w:val="28"/>
              <w:jc w:val="left"/>
            </w:pPr>
            <w:r>
              <w:rPr>
                <w:rFonts w:hint="eastAsia"/>
              </w:rPr>
              <w:t>1.养护方案可行得8-10分；</w:t>
            </w:r>
          </w:p>
          <w:p w14:paraId="5B340959">
            <w:pPr>
              <w:pStyle w:val="28"/>
              <w:jc w:val="left"/>
            </w:pPr>
            <w:r>
              <w:rPr>
                <w:rFonts w:hint="eastAsia"/>
              </w:rPr>
              <w:t>2.养护方案基本可行得5-8分；</w:t>
            </w:r>
          </w:p>
          <w:p w14:paraId="77DC5634">
            <w:pPr>
              <w:pStyle w:val="28"/>
              <w:jc w:val="left"/>
              <w:rPr>
                <w:rFonts w:hAnsi="宋体"/>
              </w:rPr>
            </w:pPr>
            <w:r>
              <w:rPr>
                <w:rFonts w:hint="eastAsia"/>
              </w:rPr>
              <w:t>3.养护方案欠缺得1-4分；</w:t>
            </w:r>
          </w:p>
        </w:tc>
      </w:tr>
    </w:tbl>
    <w:p w14:paraId="42A49819">
      <w:pPr>
        <w:pStyle w:val="26"/>
        <w:numPr>
          <w:ilvl w:val="3"/>
          <w:numId w:val="0"/>
        </w:numPr>
        <w:tabs>
          <w:tab w:val="clear" w:pos="1680"/>
        </w:tabs>
        <w:ind w:left="283" w:leftChars="135"/>
      </w:pPr>
    </w:p>
    <w:p w14:paraId="0BE1FD94">
      <w:pPr>
        <w:pStyle w:val="15"/>
        <w:ind w:firstLine="271"/>
      </w:pPr>
    </w:p>
    <w:p w14:paraId="5E1786ED"/>
    <w:p w14:paraId="43606728">
      <w:bookmarkStart w:id="42" w:name="_Toc30947"/>
      <w:bookmarkStart w:id="43" w:name="_Toc10628"/>
      <w:r>
        <w:rPr>
          <w:rFonts w:hint="eastAsia"/>
        </w:rPr>
        <w:br w:type="page"/>
      </w:r>
    </w:p>
    <w:p w14:paraId="10C0D931">
      <w:pPr>
        <w:pStyle w:val="2"/>
        <w:ind w:firstLine="434"/>
        <w:jc w:val="center"/>
        <w:rPr>
          <w:sz w:val="21"/>
          <w:szCs w:val="21"/>
        </w:rPr>
      </w:pPr>
      <w:r>
        <w:rPr>
          <w:rFonts w:hint="eastAsia"/>
        </w:rPr>
        <w:t>第五章 响应文件格式</w:t>
      </w:r>
      <w:bookmarkEnd w:id="36"/>
      <w:bookmarkEnd w:id="37"/>
      <w:bookmarkEnd w:id="42"/>
      <w:bookmarkEnd w:id="43"/>
    </w:p>
    <w:p w14:paraId="72E768E2">
      <w:pPr>
        <w:pStyle w:val="18"/>
        <w:ind w:firstLine="434"/>
      </w:pPr>
    </w:p>
    <w:p w14:paraId="72E4808D">
      <w:pPr>
        <w:jc w:val="center"/>
      </w:pPr>
      <w:r>
        <w:rPr>
          <w:rFonts w:hint="eastAsia"/>
        </w:rPr>
        <w:t>（项目名称）</w:t>
      </w:r>
    </w:p>
    <w:p w14:paraId="2F3FBDDE">
      <w:pPr>
        <w:jc w:val="center"/>
      </w:pPr>
    </w:p>
    <w:p w14:paraId="4CF35507">
      <w:pPr>
        <w:jc w:val="center"/>
      </w:pPr>
      <w:r>
        <w:rPr>
          <w:rFonts w:hint="eastAsia"/>
        </w:rPr>
        <w:t>响 应 文 件</w:t>
      </w:r>
    </w:p>
    <w:p w14:paraId="798EA79A"/>
    <w:p w14:paraId="483B7D40"/>
    <w:p w14:paraId="5F976384"/>
    <w:p w14:paraId="25F8197D"/>
    <w:p w14:paraId="1BECBDEF"/>
    <w:p w14:paraId="2E7A5A76"/>
    <w:p w14:paraId="5650FE4A"/>
    <w:p w14:paraId="433235A8"/>
    <w:p w14:paraId="64CBA49C"/>
    <w:p w14:paraId="52D3651E">
      <w:pPr>
        <w:rPr>
          <w:u w:val="single"/>
        </w:rPr>
      </w:pPr>
      <w:r>
        <w:rPr>
          <w:rFonts w:hint="eastAsia"/>
        </w:rPr>
        <w:t xml:space="preserve">    招标人：</w:t>
      </w:r>
    </w:p>
    <w:p w14:paraId="5C147FF2">
      <w:r>
        <w:rPr>
          <w:rFonts w:hint="eastAsia"/>
        </w:rPr>
        <w:t xml:space="preserve">    投标人：（盖章）</w:t>
      </w:r>
    </w:p>
    <w:p w14:paraId="0DC7641E">
      <w:r>
        <w:rPr>
          <w:rFonts w:hint="eastAsia"/>
        </w:rPr>
        <w:t xml:space="preserve">    法定代表人或其授权的代理人：（签字或盖章）</w:t>
      </w:r>
    </w:p>
    <w:p w14:paraId="27DEABF9">
      <w:r>
        <w:rPr>
          <w:rFonts w:hint="eastAsia"/>
        </w:rPr>
        <w:t xml:space="preserve">    日期：   年   月   日</w:t>
      </w:r>
    </w:p>
    <w:p w14:paraId="02F8C9A4">
      <w:r>
        <w:rPr>
          <w:rFonts w:hint="eastAsia"/>
        </w:rPr>
        <w:br w:type="page"/>
      </w:r>
    </w:p>
    <w:p w14:paraId="5F5E3BF6">
      <w:pPr>
        <w:pStyle w:val="3"/>
        <w:ind w:firstLine="379"/>
        <w:jc w:val="center"/>
        <w:rPr>
          <w:sz w:val="21"/>
          <w:szCs w:val="21"/>
        </w:rPr>
      </w:pPr>
      <w:bookmarkStart w:id="44" w:name="_Toc5826"/>
      <w:bookmarkStart w:id="45" w:name="_Toc23226"/>
      <w:r>
        <w:rPr>
          <w:rFonts w:hint="eastAsia"/>
        </w:rPr>
        <w:t>一、投标函及附件</w:t>
      </w:r>
      <w:bookmarkEnd w:id="44"/>
      <w:bookmarkEnd w:id="45"/>
    </w:p>
    <w:p w14:paraId="5819A1EC">
      <w:pPr>
        <w:pStyle w:val="4"/>
        <w:ind w:firstLine="325"/>
        <w:jc w:val="center"/>
      </w:pPr>
      <w:bookmarkStart w:id="46" w:name="_Toc23723"/>
      <w:bookmarkStart w:id="47" w:name="_Toc14942"/>
      <w:r>
        <w:rPr>
          <w:rFonts w:hint="eastAsia"/>
        </w:rPr>
        <w:t>1、法定代表人身份证明书</w:t>
      </w:r>
      <w:bookmarkEnd w:id="46"/>
      <w:bookmarkEnd w:id="47"/>
    </w:p>
    <w:p w14:paraId="47A23F94">
      <w:r>
        <w:rPr>
          <w:rFonts w:hint="eastAsia"/>
        </w:rPr>
        <w:t xml:space="preserve">   单位名称：</w:t>
      </w:r>
    </w:p>
    <w:p w14:paraId="2A2E566D">
      <w:r>
        <w:rPr>
          <w:rFonts w:hint="eastAsia"/>
        </w:rPr>
        <w:t xml:space="preserve">   单位性质：</w:t>
      </w:r>
    </w:p>
    <w:p w14:paraId="1F971FC2">
      <w:r>
        <w:rPr>
          <w:rFonts w:hint="eastAsia"/>
        </w:rPr>
        <w:t xml:space="preserve">   地   址：</w:t>
      </w:r>
    </w:p>
    <w:p w14:paraId="05583FA2">
      <w:r>
        <w:rPr>
          <w:rFonts w:hint="eastAsia"/>
        </w:rPr>
        <w:t xml:space="preserve">   成立时间：年月日</w:t>
      </w:r>
    </w:p>
    <w:p w14:paraId="19FB6018">
      <w:r>
        <w:rPr>
          <w:rFonts w:hint="eastAsia"/>
        </w:rPr>
        <w:t xml:space="preserve">   经营期限：</w:t>
      </w:r>
    </w:p>
    <w:p w14:paraId="434FF4B1">
      <w:pPr>
        <w:rPr>
          <w:u w:val="single"/>
        </w:rPr>
      </w:pPr>
      <w:r>
        <w:rPr>
          <w:rFonts w:hint="eastAsia"/>
        </w:rPr>
        <w:t xml:space="preserve">   姓   名： 性别：年龄：职务：</w:t>
      </w:r>
    </w:p>
    <w:p w14:paraId="6C01BA88">
      <w:r>
        <w:rPr>
          <w:rFonts w:hint="eastAsia"/>
        </w:rPr>
        <w:t xml:space="preserve">   系法定代表人。</w:t>
      </w:r>
    </w:p>
    <w:p w14:paraId="5E1E29F4">
      <w:r>
        <w:rPr>
          <w:rFonts w:hint="eastAsia"/>
        </w:rPr>
        <w:t>特此证明。</w:t>
      </w:r>
    </w:p>
    <w:p w14:paraId="467595E0"/>
    <w:p w14:paraId="1A420008"/>
    <w:p w14:paraId="1DD2C31B"/>
    <w:p w14:paraId="529D78BA"/>
    <w:p w14:paraId="5C700B45">
      <w:r>
        <w:rPr>
          <w:rFonts w:hint="eastAsia"/>
        </w:rPr>
        <w:t>投标人（盖章）：</w:t>
      </w:r>
    </w:p>
    <w:p w14:paraId="6BBF3D9A">
      <w:r>
        <w:rPr>
          <w:rFonts w:hint="eastAsia"/>
        </w:rPr>
        <w:t>法定代表人（签字或盖章）：</w:t>
      </w:r>
    </w:p>
    <w:p w14:paraId="22A02ED1">
      <w:pPr>
        <w:rPr>
          <w:b/>
        </w:rPr>
      </w:pPr>
      <w:r>
        <w:rPr>
          <w:rFonts w:hint="eastAsia"/>
        </w:rPr>
        <w:t xml:space="preserve">日期：     </w:t>
      </w:r>
      <w:r>
        <w:rPr>
          <w:rFonts w:hint="eastAsia"/>
          <w:position w:val="6"/>
        </w:rPr>
        <w:t>年   月   日</w:t>
      </w:r>
    </w:p>
    <w:p w14:paraId="739FADA9"/>
    <w:p w14:paraId="19C27DB7"/>
    <w:p w14:paraId="038355E2"/>
    <w:p w14:paraId="2562BCA6"/>
    <w:p w14:paraId="437C7BF8"/>
    <w:p w14:paraId="6C782948"/>
    <w:p w14:paraId="58DC8EB9"/>
    <w:p w14:paraId="5FC746E9"/>
    <w:p w14:paraId="5FFF77FA"/>
    <w:p w14:paraId="70144850"/>
    <w:p w14:paraId="39305C2D">
      <w:pPr>
        <w:pStyle w:val="17"/>
        <w:ind w:firstLine="0" w:firstLineChars="0"/>
      </w:pPr>
    </w:p>
    <w:p w14:paraId="6C6847BD"/>
    <w:p w14:paraId="59CA7567">
      <w:pPr>
        <w:jc w:val="center"/>
      </w:pPr>
    </w:p>
    <w:p w14:paraId="0E2E9931">
      <w:pPr>
        <w:pStyle w:val="4"/>
        <w:ind w:firstLine="325"/>
        <w:jc w:val="center"/>
      </w:pPr>
      <w:bookmarkStart w:id="48" w:name="_Toc29971"/>
      <w:bookmarkStart w:id="49" w:name="_Toc12948"/>
      <w:bookmarkStart w:id="50" w:name="_Toc12750"/>
      <w:bookmarkStart w:id="51" w:name="_Toc8490"/>
      <w:r>
        <w:rPr>
          <w:rFonts w:hint="eastAsia"/>
        </w:rPr>
        <w:t>2、法定代表人授权委托书</w:t>
      </w:r>
      <w:bookmarkEnd w:id="48"/>
      <w:bookmarkEnd w:id="49"/>
      <w:bookmarkEnd w:id="50"/>
      <w:bookmarkEnd w:id="51"/>
    </w:p>
    <w:p w14:paraId="10DCD189">
      <w:pPr>
        <w:rPr>
          <w:u w:val="single"/>
          <w:lang w:val="zh-CN"/>
        </w:rPr>
      </w:pPr>
      <w:r>
        <w:rPr>
          <w:rFonts w:hint="eastAsia"/>
          <w:lang w:val="zh-CN"/>
        </w:rPr>
        <w:t>本授权委托书申明：我</w:t>
      </w:r>
      <w:r>
        <w:rPr>
          <w:rFonts w:hint="eastAsia"/>
          <w:u w:val="single"/>
          <w:lang w:val="zh-CN"/>
        </w:rPr>
        <w:t>（姓名）</w:t>
      </w:r>
      <w:r>
        <w:rPr>
          <w:rFonts w:hint="eastAsia"/>
          <w:lang w:val="zh-CN"/>
        </w:rPr>
        <w:t>系</w:t>
      </w:r>
      <w:r>
        <w:rPr>
          <w:rFonts w:hint="eastAsia"/>
          <w:u w:val="single"/>
          <w:lang w:val="zh-CN"/>
        </w:rPr>
        <w:t>（投标人）</w:t>
      </w:r>
      <w:r>
        <w:rPr>
          <w:rFonts w:hint="eastAsia"/>
          <w:lang w:val="zh-CN"/>
        </w:rPr>
        <w:t>的法定代表人，现授权委托</w:t>
      </w:r>
      <w:r>
        <w:rPr>
          <w:rFonts w:hint="eastAsia"/>
          <w:u w:val="single"/>
          <w:lang w:val="zh-CN"/>
        </w:rPr>
        <w:t>（单位）（姓名）</w:t>
      </w:r>
      <w:r>
        <w:rPr>
          <w:rFonts w:hint="eastAsia"/>
          <w:lang w:val="zh-CN"/>
        </w:rPr>
        <w:t>为我的代理人，以本公司的名义参加</w:t>
      </w:r>
      <w:r>
        <w:rPr>
          <w:rFonts w:hint="eastAsia"/>
          <w:u w:val="single"/>
          <w:lang w:val="zh-CN"/>
        </w:rPr>
        <w:t xml:space="preserve"> （</w:t>
      </w:r>
      <w:r>
        <w:rPr>
          <w:rFonts w:hint="eastAsia"/>
          <w:u w:val="single"/>
        </w:rPr>
        <w:t>招标人</w:t>
      </w:r>
      <w:r>
        <w:rPr>
          <w:rFonts w:hint="eastAsia"/>
          <w:u w:val="single"/>
          <w:lang w:val="zh-CN"/>
        </w:rPr>
        <w:t>）</w:t>
      </w:r>
      <w:r>
        <w:rPr>
          <w:rFonts w:hint="eastAsia"/>
        </w:rPr>
        <w:t>的</w:t>
      </w:r>
      <w:r>
        <w:rPr>
          <w:rFonts w:hint="eastAsia"/>
          <w:u w:val="single"/>
        </w:rPr>
        <w:t xml:space="preserve">     （项目名称）</w:t>
      </w:r>
      <w:r>
        <w:rPr>
          <w:rFonts w:hint="eastAsia"/>
        </w:rPr>
        <w:t>的投标。该被授权的代理人在开标、评标、合同谈判过程中所签署的一切文件和处理与之有关的一切事务，我均予以承认。</w:t>
      </w:r>
    </w:p>
    <w:p w14:paraId="21D77E3C">
      <w:r>
        <w:rPr>
          <w:rFonts w:hint="eastAsia"/>
        </w:rPr>
        <w:t xml:space="preserve">    该授权的代理人无转委托权。</w:t>
      </w:r>
    </w:p>
    <w:p w14:paraId="27691D54">
      <w:r>
        <w:rPr>
          <w:rFonts w:hint="eastAsia"/>
        </w:rPr>
        <w:t>特此委托。</w:t>
      </w:r>
    </w:p>
    <w:p w14:paraId="763E7781">
      <w:r>
        <w:rPr>
          <w:rFonts w:hint="eastAsia"/>
        </w:rPr>
        <w:t>（附：法定代表人身份证、委托代理人身份证）</w:t>
      </w:r>
    </w:p>
    <w:p w14:paraId="6A79F489"/>
    <w:p w14:paraId="2E7101FC"/>
    <w:p w14:paraId="79AF06A4">
      <w:r>
        <w:rPr>
          <w:rFonts w:hint="eastAsia"/>
        </w:rPr>
        <w:t>投标人（盖章）：</w:t>
      </w:r>
    </w:p>
    <w:p w14:paraId="195CB3CA">
      <w:r>
        <w:rPr>
          <w:rFonts w:hint="eastAsia"/>
        </w:rPr>
        <w:t>法定代表人（签字或盖章）：</w:t>
      </w:r>
    </w:p>
    <w:p w14:paraId="7B03AB15">
      <w:r>
        <w:rPr>
          <w:rFonts w:hint="eastAsia"/>
        </w:rPr>
        <w:t xml:space="preserve">代理人： </w:t>
      </w:r>
      <w:r>
        <w:t xml:space="preserve">            </w:t>
      </w:r>
      <w:r>
        <w:rPr>
          <w:rFonts w:hint="eastAsia"/>
        </w:rPr>
        <w:t xml:space="preserve">性别： </w:t>
      </w:r>
      <w:r>
        <w:t xml:space="preserve">        </w:t>
      </w:r>
      <w:r>
        <w:rPr>
          <w:rFonts w:hint="eastAsia"/>
        </w:rPr>
        <w:t>年龄：</w:t>
      </w:r>
    </w:p>
    <w:p w14:paraId="73383CE4">
      <w:r>
        <w:rPr>
          <w:rFonts w:hint="eastAsia"/>
        </w:rPr>
        <w:t xml:space="preserve">身份证号码： </w:t>
      </w:r>
      <w:r>
        <w:t xml:space="preserve">                       </w:t>
      </w:r>
      <w:r>
        <w:rPr>
          <w:rFonts w:hint="eastAsia"/>
        </w:rPr>
        <w:t>职务：</w:t>
      </w:r>
    </w:p>
    <w:p w14:paraId="37D1686D">
      <w:r>
        <w:rPr>
          <w:rFonts w:hint="eastAsia"/>
        </w:rPr>
        <w:t xml:space="preserve">授权委托日期： </w:t>
      </w:r>
      <w:r>
        <w:t xml:space="preserve">     </w:t>
      </w:r>
      <w:r>
        <w:rPr>
          <w:rFonts w:hint="eastAsia"/>
        </w:rPr>
        <w:t xml:space="preserve">年 </w:t>
      </w:r>
      <w:r>
        <w:t xml:space="preserve">     </w:t>
      </w:r>
      <w:r>
        <w:rPr>
          <w:rFonts w:hint="eastAsia"/>
        </w:rPr>
        <w:t xml:space="preserve">月 </w:t>
      </w:r>
      <w:r>
        <w:t xml:space="preserve">     </w:t>
      </w:r>
      <w:r>
        <w:rPr>
          <w:rFonts w:hint="eastAsia"/>
        </w:rPr>
        <w:t>日</w:t>
      </w:r>
    </w:p>
    <w:p w14:paraId="1D801908"/>
    <w:p w14:paraId="79EB4138"/>
    <w:p w14:paraId="5091F5A3"/>
    <w:p w14:paraId="01209B34"/>
    <w:p w14:paraId="474BA2DE"/>
    <w:p w14:paraId="49BB3410"/>
    <w:p w14:paraId="7597B9E1"/>
    <w:p w14:paraId="71362FC9"/>
    <w:p w14:paraId="5C04D755">
      <w:bookmarkStart w:id="52" w:name="_Toc26857"/>
      <w:bookmarkStart w:id="53" w:name="_Toc16478"/>
    </w:p>
    <w:p w14:paraId="266B1427"/>
    <w:p w14:paraId="68A80456"/>
    <w:p w14:paraId="179E9C47">
      <w:pPr>
        <w:ind w:firstLine="0" w:firstLineChars="0"/>
      </w:pPr>
    </w:p>
    <w:p w14:paraId="0EE1A825">
      <w:pPr>
        <w:ind w:firstLine="0" w:firstLineChars="0"/>
      </w:pPr>
    </w:p>
    <w:p w14:paraId="272C313E">
      <w:pPr>
        <w:pStyle w:val="4"/>
        <w:ind w:firstLine="325"/>
        <w:jc w:val="center"/>
      </w:pPr>
      <w:bookmarkStart w:id="54" w:name="_Toc3696"/>
      <w:bookmarkStart w:id="55" w:name="_Toc20673"/>
      <w:r>
        <w:rPr>
          <w:rFonts w:hint="eastAsia"/>
        </w:rPr>
        <w:t>3、投标函</w:t>
      </w:r>
      <w:bookmarkEnd w:id="52"/>
      <w:bookmarkEnd w:id="53"/>
      <w:bookmarkEnd w:id="54"/>
      <w:bookmarkEnd w:id="55"/>
    </w:p>
    <w:p w14:paraId="2BCAB855">
      <w:bookmarkStart w:id="56" w:name="_Toc23957"/>
      <w:bookmarkStart w:id="57" w:name="_Toc4608"/>
      <w:r>
        <w:rPr>
          <w:rFonts w:hint="eastAsia"/>
        </w:rPr>
        <w:t>（</w:t>
      </w:r>
      <w:r>
        <w:rPr>
          <w:rFonts w:hint="eastAsia"/>
          <w:color w:val="000000"/>
        </w:rPr>
        <w:t>招标人</w:t>
      </w:r>
      <w:r>
        <w:rPr>
          <w:rFonts w:hint="eastAsia"/>
        </w:rPr>
        <w:t>名称）：</w:t>
      </w:r>
    </w:p>
    <w:p w14:paraId="4C669A86"/>
    <w:p w14:paraId="4B61B5A9">
      <w:r>
        <w:rPr>
          <w:rFonts w:hint="eastAsia"/>
        </w:rPr>
        <w:t>1．我方已仔细研究了</w:t>
      </w:r>
      <w:r>
        <w:rPr>
          <w:rFonts w:hint="eastAsia"/>
          <w:u w:val="single"/>
        </w:rPr>
        <w:t xml:space="preserve">       </w:t>
      </w:r>
      <w:r>
        <w:rPr>
          <w:rFonts w:hint="eastAsia"/>
        </w:rPr>
        <w:t>（项目名称）招标文件的全部内容，愿意以人民币</w:t>
      </w:r>
      <w:r>
        <w:rPr>
          <w:rFonts w:hint="eastAsia"/>
          <w:u w:val="single"/>
        </w:rPr>
        <w:t xml:space="preserve">   </w:t>
      </w:r>
      <w:r>
        <w:rPr>
          <w:rFonts w:hint="eastAsia"/>
        </w:rPr>
        <w:t>（大写）</w:t>
      </w:r>
      <w:r>
        <w:rPr>
          <w:rFonts w:hint="eastAsia"/>
          <w:u w:val="single"/>
        </w:rPr>
        <w:t xml:space="preserve">   </w:t>
      </w:r>
      <w:r>
        <w:rPr>
          <w:rFonts w:hint="eastAsia"/>
        </w:rPr>
        <w:t>（¥）的投标总报价，工期</w:t>
      </w:r>
      <w:r>
        <w:rPr>
          <w:rFonts w:hint="eastAsia"/>
          <w:u w:val="single"/>
        </w:rPr>
        <w:t xml:space="preserve">   </w:t>
      </w:r>
      <w:r>
        <w:rPr>
          <w:rFonts w:hint="eastAsia"/>
        </w:rPr>
        <w:t>日历天，按合同约定实施和完成承包工程，修补工程中的任何缺陷，工程质量达到</w:t>
      </w:r>
      <w:r>
        <w:rPr>
          <w:rFonts w:hint="eastAsia"/>
          <w:u w:val="single"/>
        </w:rPr>
        <w:t xml:space="preserve">   </w:t>
      </w:r>
      <w:r>
        <w:rPr>
          <w:rFonts w:hint="eastAsia"/>
        </w:rPr>
        <w:t>。</w:t>
      </w:r>
    </w:p>
    <w:p w14:paraId="133DC1EB">
      <w:r>
        <w:rPr>
          <w:rFonts w:hint="eastAsia"/>
        </w:rPr>
        <w:t>2．我方承诺在招标文件规定的投标有效期内不修改、撤销投标文件。</w:t>
      </w:r>
    </w:p>
    <w:p w14:paraId="148A73C3">
      <w:r>
        <w:rPr>
          <w:rFonts w:hint="eastAsia"/>
        </w:rPr>
        <w:t>3．如我方中标：</w:t>
      </w:r>
    </w:p>
    <w:p w14:paraId="172E5028">
      <w:r>
        <w:rPr>
          <w:rFonts w:hint="eastAsia"/>
        </w:rPr>
        <w:t>（1）我方承诺在收到中标通知书后，在中标通知书规定的期限内与你方签订合同。</w:t>
      </w:r>
    </w:p>
    <w:p w14:paraId="4D1E902E">
      <w:r>
        <w:rPr>
          <w:rFonts w:hint="eastAsia"/>
        </w:rPr>
        <w:t>（2）随同本投标函递交的投标函附录属于合同文件的组成部分。</w:t>
      </w:r>
    </w:p>
    <w:p w14:paraId="154B3C0C">
      <w:r>
        <w:rPr>
          <w:rFonts w:hint="eastAsia"/>
        </w:rPr>
        <w:t>（3）我方承诺按照招标文件规定向你方递交履约担保。</w:t>
      </w:r>
    </w:p>
    <w:p w14:paraId="18A41E57">
      <w:r>
        <w:rPr>
          <w:rFonts w:hint="eastAsia"/>
        </w:rPr>
        <w:t>（4）我方承诺在合同约定的期限内完成并移交全部合同工程。</w:t>
      </w:r>
    </w:p>
    <w:p w14:paraId="7891D29A">
      <w:pPr>
        <w:rPr>
          <w:szCs w:val="21"/>
        </w:rPr>
      </w:pPr>
      <w:r>
        <w:rPr>
          <w:rFonts w:hint="eastAsia"/>
          <w:szCs w:val="21"/>
        </w:rPr>
        <w:t>4．</w:t>
      </w:r>
      <w:r>
        <w:rPr>
          <w:rFonts w:hint="eastAsia"/>
        </w:rPr>
        <w:t>我方在此声明，所递交的投标文件及有关资料内容完整、真实和准确，且不存在第二章“</w:t>
      </w:r>
      <w:r>
        <w:rPr>
          <w:rFonts w:hint="eastAsia"/>
          <w:color w:val="000000"/>
          <w:szCs w:val="21"/>
        </w:rPr>
        <w:t>投标人</w:t>
      </w:r>
      <w:r>
        <w:rPr>
          <w:rFonts w:hint="eastAsia"/>
        </w:rPr>
        <w:t>须知”第1.4.2项和第1.4.3项规定的任何一种情形。</w:t>
      </w:r>
    </w:p>
    <w:p w14:paraId="5AAE8A3D">
      <w:r>
        <w:rPr>
          <w:rFonts w:hint="eastAsia"/>
        </w:rPr>
        <w:t>5．（其他补充说明）。</w:t>
      </w:r>
    </w:p>
    <w:p w14:paraId="447B0810"/>
    <w:p w14:paraId="7FB7DE99">
      <w:r>
        <w:rPr>
          <w:rFonts w:hint="eastAsia"/>
          <w:color w:val="000000"/>
        </w:rPr>
        <w:t>投标人</w:t>
      </w:r>
      <w:r>
        <w:rPr>
          <w:rFonts w:hint="eastAsia"/>
        </w:rPr>
        <w:t>：（盖单位章）</w:t>
      </w:r>
    </w:p>
    <w:p w14:paraId="6A18CB7F">
      <w:r>
        <w:rPr>
          <w:rFonts w:hint="eastAsia"/>
        </w:rPr>
        <w:t>法定代表人或其委托代理人：（签字）</w:t>
      </w:r>
    </w:p>
    <w:p w14:paraId="7ABC0FA7">
      <w:r>
        <w:rPr>
          <w:rFonts w:hint="eastAsia"/>
        </w:rPr>
        <w:t>地址：</w:t>
      </w:r>
    </w:p>
    <w:p w14:paraId="2BA57B8B">
      <w:r>
        <w:rPr>
          <w:rFonts w:hint="eastAsia"/>
        </w:rPr>
        <w:t>网址：</w:t>
      </w:r>
    </w:p>
    <w:p w14:paraId="220C778E">
      <w:r>
        <w:rPr>
          <w:rFonts w:hint="eastAsia"/>
        </w:rPr>
        <w:t>电话：</w:t>
      </w:r>
    </w:p>
    <w:p w14:paraId="58DF5E12">
      <w:r>
        <w:rPr>
          <w:rFonts w:hint="eastAsia"/>
        </w:rPr>
        <w:t>传真：</w:t>
      </w:r>
    </w:p>
    <w:p w14:paraId="31965356">
      <w:r>
        <w:rPr>
          <w:rFonts w:hint="eastAsia"/>
        </w:rPr>
        <w:t>邮政编码：</w:t>
      </w:r>
    </w:p>
    <w:p w14:paraId="3A5B7574">
      <w:r>
        <w:rPr>
          <w:rFonts w:hint="eastAsia"/>
        </w:rPr>
        <w:t xml:space="preserve">年 </w:t>
      </w:r>
      <w:r>
        <w:t xml:space="preserve">   </w:t>
      </w:r>
      <w:r>
        <w:rPr>
          <w:rFonts w:hint="eastAsia"/>
        </w:rPr>
        <w:t xml:space="preserve">月 </w:t>
      </w:r>
      <w:r>
        <w:t xml:space="preserve">   </w:t>
      </w:r>
      <w:r>
        <w:rPr>
          <w:rFonts w:hint="eastAsia"/>
        </w:rPr>
        <w:t>日</w:t>
      </w:r>
    </w:p>
    <w:p w14:paraId="16712D2D">
      <w:pPr>
        <w:pStyle w:val="4"/>
        <w:ind w:firstLine="325"/>
      </w:pPr>
    </w:p>
    <w:p w14:paraId="4F0C952D">
      <w:r>
        <w:rPr>
          <w:rFonts w:hint="eastAsia"/>
        </w:rPr>
        <w:br w:type="page"/>
      </w:r>
    </w:p>
    <w:bookmarkEnd w:id="56"/>
    <w:bookmarkEnd w:id="57"/>
    <w:p w14:paraId="53A27885"/>
    <w:p w14:paraId="224F0FAB">
      <w:pPr>
        <w:pStyle w:val="3"/>
        <w:ind w:firstLine="379"/>
        <w:jc w:val="center"/>
      </w:pPr>
      <w:bookmarkStart w:id="58" w:name="_Toc10851"/>
      <w:bookmarkStart w:id="59" w:name="_Toc5494"/>
      <w:r>
        <w:rPr>
          <w:rFonts w:hint="eastAsia"/>
        </w:rPr>
        <w:t>二、商务文件</w:t>
      </w:r>
      <w:bookmarkEnd w:id="58"/>
      <w:bookmarkEnd w:id="59"/>
    </w:p>
    <w:p w14:paraId="71C80535">
      <w:pPr>
        <w:pStyle w:val="4"/>
        <w:ind w:firstLine="325"/>
      </w:pPr>
      <w:bookmarkStart w:id="60" w:name="_Toc32393"/>
      <w:bookmarkStart w:id="61" w:name="_Toc16529"/>
      <w:bookmarkStart w:id="62" w:name="_Toc13979"/>
      <w:bookmarkStart w:id="63" w:name="_Toc11124"/>
      <w:r>
        <w:rPr>
          <w:rFonts w:hint="eastAsia"/>
        </w:rPr>
        <w:t>1、投标人基本情况表</w:t>
      </w:r>
      <w:bookmarkEnd w:id="60"/>
      <w:bookmarkEnd w:id="61"/>
    </w:p>
    <w:bookmarkEnd w:id="62"/>
    <w:bookmarkEnd w:id="63"/>
    <w:tbl>
      <w:tblPr>
        <w:tblStyle w:val="19"/>
        <w:tblW w:w="89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3"/>
        <w:gridCol w:w="884"/>
        <w:gridCol w:w="199"/>
        <w:gridCol w:w="346"/>
        <w:gridCol w:w="368"/>
        <w:gridCol w:w="540"/>
        <w:gridCol w:w="315"/>
        <w:gridCol w:w="413"/>
        <w:gridCol w:w="361"/>
        <w:gridCol w:w="1479"/>
        <w:gridCol w:w="1349"/>
        <w:gridCol w:w="962"/>
      </w:tblGrid>
      <w:tr w14:paraId="43CC0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6" w:hRule="atLeast"/>
        </w:trPr>
        <w:tc>
          <w:tcPr>
            <w:tcW w:w="1743" w:type="dxa"/>
            <w:vAlign w:val="center"/>
          </w:tcPr>
          <w:p w14:paraId="05530637">
            <w:r>
              <w:rPr>
                <w:rFonts w:hint="eastAsia"/>
              </w:rPr>
              <w:t>单位名称</w:t>
            </w:r>
          </w:p>
        </w:tc>
        <w:tc>
          <w:tcPr>
            <w:tcW w:w="7216" w:type="dxa"/>
            <w:gridSpan w:val="11"/>
            <w:vAlign w:val="center"/>
          </w:tcPr>
          <w:p w14:paraId="29CCDA16"/>
        </w:tc>
      </w:tr>
      <w:tr w14:paraId="2D18D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6" w:hRule="atLeast"/>
        </w:trPr>
        <w:tc>
          <w:tcPr>
            <w:tcW w:w="1743" w:type="dxa"/>
            <w:vAlign w:val="center"/>
          </w:tcPr>
          <w:p w14:paraId="0A91844A">
            <w:r>
              <w:rPr>
                <w:rFonts w:hint="eastAsia"/>
              </w:rPr>
              <w:t>详细地址</w:t>
            </w:r>
          </w:p>
        </w:tc>
        <w:tc>
          <w:tcPr>
            <w:tcW w:w="7216" w:type="dxa"/>
            <w:gridSpan w:val="11"/>
            <w:vAlign w:val="center"/>
          </w:tcPr>
          <w:p w14:paraId="7540DA92"/>
        </w:tc>
      </w:tr>
      <w:tr w14:paraId="2BAFA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1" w:hRule="atLeast"/>
        </w:trPr>
        <w:tc>
          <w:tcPr>
            <w:tcW w:w="1743" w:type="dxa"/>
            <w:vAlign w:val="center"/>
          </w:tcPr>
          <w:p w14:paraId="04E80845">
            <w:r>
              <w:rPr>
                <w:rFonts w:hint="eastAsia"/>
              </w:rPr>
              <w:t>电    话</w:t>
            </w:r>
          </w:p>
        </w:tc>
        <w:tc>
          <w:tcPr>
            <w:tcW w:w="1429" w:type="dxa"/>
            <w:gridSpan w:val="3"/>
            <w:vAlign w:val="center"/>
          </w:tcPr>
          <w:p w14:paraId="24C971B3"/>
        </w:tc>
        <w:tc>
          <w:tcPr>
            <w:tcW w:w="1223" w:type="dxa"/>
            <w:gridSpan w:val="3"/>
            <w:vAlign w:val="center"/>
          </w:tcPr>
          <w:p w14:paraId="701464FB">
            <w:r>
              <w:rPr>
                <w:rFonts w:hint="eastAsia"/>
              </w:rPr>
              <w:t>传真</w:t>
            </w:r>
          </w:p>
        </w:tc>
        <w:tc>
          <w:tcPr>
            <w:tcW w:w="2253" w:type="dxa"/>
            <w:gridSpan w:val="3"/>
            <w:vAlign w:val="center"/>
          </w:tcPr>
          <w:p w14:paraId="0AD67853"/>
        </w:tc>
        <w:tc>
          <w:tcPr>
            <w:tcW w:w="1349" w:type="dxa"/>
            <w:vAlign w:val="center"/>
          </w:tcPr>
          <w:p w14:paraId="7CD48F17">
            <w:r>
              <w:rPr>
                <w:rFonts w:hint="eastAsia"/>
              </w:rPr>
              <w:t>邮政编码</w:t>
            </w:r>
          </w:p>
        </w:tc>
        <w:tc>
          <w:tcPr>
            <w:tcW w:w="962" w:type="dxa"/>
            <w:vAlign w:val="center"/>
          </w:tcPr>
          <w:p w14:paraId="6EA6BFC1"/>
        </w:tc>
      </w:tr>
      <w:tr w14:paraId="0C7D8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6" w:hRule="atLeast"/>
        </w:trPr>
        <w:tc>
          <w:tcPr>
            <w:tcW w:w="1743" w:type="dxa"/>
            <w:vAlign w:val="center"/>
          </w:tcPr>
          <w:p w14:paraId="4BFAFCE6">
            <w:r>
              <w:rPr>
                <w:rFonts w:hint="eastAsia"/>
              </w:rPr>
              <w:t>E-mail</w:t>
            </w:r>
          </w:p>
        </w:tc>
        <w:tc>
          <w:tcPr>
            <w:tcW w:w="4905" w:type="dxa"/>
            <w:gridSpan w:val="9"/>
            <w:vAlign w:val="center"/>
          </w:tcPr>
          <w:p w14:paraId="37B7A0EF"/>
        </w:tc>
        <w:tc>
          <w:tcPr>
            <w:tcW w:w="1349" w:type="dxa"/>
            <w:vAlign w:val="center"/>
          </w:tcPr>
          <w:p w14:paraId="17F11DF8">
            <w:r>
              <w:rPr>
                <w:rFonts w:hint="eastAsia"/>
              </w:rPr>
              <w:t>联系人</w:t>
            </w:r>
          </w:p>
        </w:tc>
        <w:tc>
          <w:tcPr>
            <w:tcW w:w="962" w:type="dxa"/>
            <w:vAlign w:val="center"/>
          </w:tcPr>
          <w:p w14:paraId="4B470D1B"/>
        </w:tc>
      </w:tr>
      <w:tr w14:paraId="09D73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6" w:hRule="atLeast"/>
        </w:trPr>
        <w:tc>
          <w:tcPr>
            <w:tcW w:w="1743" w:type="dxa"/>
            <w:vAlign w:val="center"/>
          </w:tcPr>
          <w:p w14:paraId="7FB62E54">
            <w:r>
              <w:rPr>
                <w:rFonts w:hint="eastAsia"/>
              </w:rPr>
              <w:t>成立时间</w:t>
            </w:r>
          </w:p>
        </w:tc>
        <w:tc>
          <w:tcPr>
            <w:tcW w:w="884" w:type="dxa"/>
            <w:vAlign w:val="center"/>
          </w:tcPr>
          <w:p w14:paraId="103471F2"/>
        </w:tc>
        <w:tc>
          <w:tcPr>
            <w:tcW w:w="1453" w:type="dxa"/>
            <w:gridSpan w:val="4"/>
            <w:vAlign w:val="center"/>
          </w:tcPr>
          <w:p w14:paraId="0E43F0FF">
            <w:r>
              <w:rPr>
                <w:rFonts w:hint="eastAsia"/>
              </w:rPr>
              <w:t>单位性质</w:t>
            </w:r>
          </w:p>
        </w:tc>
        <w:tc>
          <w:tcPr>
            <w:tcW w:w="1089" w:type="dxa"/>
            <w:gridSpan w:val="3"/>
            <w:vAlign w:val="center"/>
          </w:tcPr>
          <w:p w14:paraId="59233E74"/>
        </w:tc>
        <w:tc>
          <w:tcPr>
            <w:tcW w:w="1479" w:type="dxa"/>
            <w:vAlign w:val="center"/>
          </w:tcPr>
          <w:p w14:paraId="50458FE2">
            <w:r>
              <w:rPr>
                <w:rFonts w:hint="eastAsia"/>
              </w:rPr>
              <w:t>主管单位</w:t>
            </w:r>
          </w:p>
        </w:tc>
        <w:tc>
          <w:tcPr>
            <w:tcW w:w="2311" w:type="dxa"/>
            <w:gridSpan w:val="2"/>
            <w:vAlign w:val="center"/>
          </w:tcPr>
          <w:p w14:paraId="13E37F2C"/>
        </w:tc>
      </w:tr>
      <w:tr w14:paraId="024FA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6" w:hRule="atLeast"/>
        </w:trPr>
        <w:tc>
          <w:tcPr>
            <w:tcW w:w="1743" w:type="dxa"/>
            <w:vAlign w:val="center"/>
          </w:tcPr>
          <w:p w14:paraId="27A65CB6">
            <w:r>
              <w:rPr>
                <w:rFonts w:hint="eastAsia"/>
              </w:rPr>
              <w:t>法定代表人</w:t>
            </w:r>
          </w:p>
        </w:tc>
        <w:tc>
          <w:tcPr>
            <w:tcW w:w="884" w:type="dxa"/>
            <w:vAlign w:val="center"/>
          </w:tcPr>
          <w:p w14:paraId="272B329F">
            <w:pPr>
              <w:ind w:firstLine="0" w:firstLineChars="0"/>
            </w:pPr>
            <w:r>
              <w:rPr>
                <w:rFonts w:hint="eastAsia"/>
              </w:rPr>
              <w:t>姓名</w:t>
            </w:r>
          </w:p>
        </w:tc>
        <w:tc>
          <w:tcPr>
            <w:tcW w:w="1453" w:type="dxa"/>
            <w:gridSpan w:val="4"/>
            <w:vAlign w:val="center"/>
          </w:tcPr>
          <w:p w14:paraId="0BD991CA"/>
        </w:tc>
        <w:tc>
          <w:tcPr>
            <w:tcW w:w="1089" w:type="dxa"/>
            <w:gridSpan w:val="3"/>
            <w:vAlign w:val="center"/>
          </w:tcPr>
          <w:p w14:paraId="26FFFE28">
            <w:r>
              <w:rPr>
                <w:rFonts w:hint="eastAsia"/>
              </w:rPr>
              <w:t>职务</w:t>
            </w:r>
          </w:p>
        </w:tc>
        <w:tc>
          <w:tcPr>
            <w:tcW w:w="1479" w:type="dxa"/>
            <w:vAlign w:val="center"/>
          </w:tcPr>
          <w:p w14:paraId="365FD2CF"/>
        </w:tc>
        <w:tc>
          <w:tcPr>
            <w:tcW w:w="1349" w:type="dxa"/>
            <w:vAlign w:val="center"/>
          </w:tcPr>
          <w:p w14:paraId="42839E7C">
            <w:r>
              <w:rPr>
                <w:rFonts w:hint="eastAsia"/>
              </w:rPr>
              <w:t>职称</w:t>
            </w:r>
          </w:p>
        </w:tc>
        <w:tc>
          <w:tcPr>
            <w:tcW w:w="962" w:type="dxa"/>
            <w:vAlign w:val="center"/>
          </w:tcPr>
          <w:p w14:paraId="4F107C55"/>
        </w:tc>
      </w:tr>
      <w:tr w14:paraId="29047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6" w:hRule="atLeast"/>
        </w:trPr>
        <w:tc>
          <w:tcPr>
            <w:tcW w:w="1743" w:type="dxa"/>
            <w:vAlign w:val="center"/>
          </w:tcPr>
          <w:p w14:paraId="4F7348C9">
            <w:r>
              <w:rPr>
                <w:rFonts w:hint="eastAsia"/>
              </w:rPr>
              <w:t>技术负责人</w:t>
            </w:r>
          </w:p>
        </w:tc>
        <w:tc>
          <w:tcPr>
            <w:tcW w:w="884" w:type="dxa"/>
            <w:vAlign w:val="center"/>
          </w:tcPr>
          <w:p w14:paraId="3F0AF1CE">
            <w:pPr>
              <w:ind w:firstLine="0" w:firstLineChars="0"/>
            </w:pPr>
            <w:r>
              <w:rPr>
                <w:rFonts w:hint="eastAsia"/>
              </w:rPr>
              <w:t>姓名</w:t>
            </w:r>
          </w:p>
        </w:tc>
        <w:tc>
          <w:tcPr>
            <w:tcW w:w="1453" w:type="dxa"/>
            <w:gridSpan w:val="4"/>
            <w:vAlign w:val="center"/>
          </w:tcPr>
          <w:p w14:paraId="2DDB584B"/>
        </w:tc>
        <w:tc>
          <w:tcPr>
            <w:tcW w:w="1089" w:type="dxa"/>
            <w:gridSpan w:val="3"/>
            <w:vAlign w:val="center"/>
          </w:tcPr>
          <w:p w14:paraId="77F16D4F">
            <w:r>
              <w:rPr>
                <w:rFonts w:hint="eastAsia"/>
              </w:rPr>
              <w:t>职务</w:t>
            </w:r>
          </w:p>
        </w:tc>
        <w:tc>
          <w:tcPr>
            <w:tcW w:w="1479" w:type="dxa"/>
            <w:vAlign w:val="center"/>
          </w:tcPr>
          <w:p w14:paraId="421A2C6C"/>
        </w:tc>
        <w:tc>
          <w:tcPr>
            <w:tcW w:w="1349" w:type="dxa"/>
            <w:vAlign w:val="center"/>
          </w:tcPr>
          <w:p w14:paraId="2F40E421">
            <w:r>
              <w:rPr>
                <w:rFonts w:hint="eastAsia"/>
              </w:rPr>
              <w:t>职称</w:t>
            </w:r>
          </w:p>
        </w:tc>
        <w:tc>
          <w:tcPr>
            <w:tcW w:w="962" w:type="dxa"/>
            <w:vAlign w:val="center"/>
          </w:tcPr>
          <w:p w14:paraId="24289C4D"/>
        </w:tc>
      </w:tr>
      <w:tr w14:paraId="3FBFE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6" w:hRule="atLeast"/>
        </w:trPr>
        <w:tc>
          <w:tcPr>
            <w:tcW w:w="1743" w:type="dxa"/>
            <w:vAlign w:val="center"/>
          </w:tcPr>
          <w:p w14:paraId="7DAF8807">
            <w:r>
              <w:rPr>
                <w:rFonts w:hint="eastAsia"/>
              </w:rPr>
              <w:t>法人营业</w:t>
            </w:r>
          </w:p>
          <w:p w14:paraId="5A15BD75">
            <w:r>
              <w:rPr>
                <w:rFonts w:hint="eastAsia"/>
              </w:rPr>
              <w:t>执照证号</w:t>
            </w:r>
          </w:p>
        </w:tc>
        <w:tc>
          <w:tcPr>
            <w:tcW w:w="3065" w:type="dxa"/>
            <w:gridSpan w:val="7"/>
            <w:vAlign w:val="center"/>
          </w:tcPr>
          <w:p w14:paraId="0B51286B"/>
        </w:tc>
        <w:tc>
          <w:tcPr>
            <w:tcW w:w="1840" w:type="dxa"/>
            <w:gridSpan w:val="2"/>
            <w:vAlign w:val="center"/>
          </w:tcPr>
          <w:p w14:paraId="5F1EBDB6">
            <w:r>
              <w:rPr>
                <w:rFonts w:hint="eastAsia"/>
              </w:rPr>
              <w:t>注册资金</w:t>
            </w:r>
          </w:p>
        </w:tc>
        <w:tc>
          <w:tcPr>
            <w:tcW w:w="2311" w:type="dxa"/>
            <w:gridSpan w:val="2"/>
            <w:vAlign w:val="center"/>
          </w:tcPr>
          <w:p w14:paraId="6982D850"/>
        </w:tc>
      </w:tr>
      <w:tr w14:paraId="57D40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6" w:hRule="atLeast"/>
        </w:trPr>
        <w:tc>
          <w:tcPr>
            <w:tcW w:w="1743" w:type="dxa"/>
            <w:vAlign w:val="center"/>
          </w:tcPr>
          <w:p w14:paraId="4A9C363A">
            <w:r>
              <w:rPr>
                <w:rFonts w:hint="eastAsia"/>
              </w:rPr>
              <w:t>开户行名称</w:t>
            </w:r>
          </w:p>
        </w:tc>
        <w:tc>
          <w:tcPr>
            <w:tcW w:w="3065" w:type="dxa"/>
            <w:gridSpan w:val="7"/>
            <w:vAlign w:val="center"/>
          </w:tcPr>
          <w:p w14:paraId="345660C1"/>
        </w:tc>
        <w:tc>
          <w:tcPr>
            <w:tcW w:w="1840" w:type="dxa"/>
            <w:gridSpan w:val="2"/>
            <w:vAlign w:val="center"/>
          </w:tcPr>
          <w:p w14:paraId="3E35446A">
            <w:r>
              <w:rPr>
                <w:rFonts w:hint="eastAsia"/>
              </w:rPr>
              <w:t>账号</w:t>
            </w:r>
          </w:p>
        </w:tc>
        <w:tc>
          <w:tcPr>
            <w:tcW w:w="2311" w:type="dxa"/>
            <w:gridSpan w:val="2"/>
            <w:vAlign w:val="center"/>
          </w:tcPr>
          <w:p w14:paraId="73920FE5"/>
        </w:tc>
      </w:tr>
      <w:tr w14:paraId="0FC4F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6" w:hRule="atLeast"/>
        </w:trPr>
        <w:tc>
          <w:tcPr>
            <w:tcW w:w="1743" w:type="dxa"/>
            <w:vMerge w:val="restart"/>
            <w:vAlign w:val="center"/>
          </w:tcPr>
          <w:p w14:paraId="67421E94">
            <w:r>
              <w:rPr>
                <w:rFonts w:hint="eastAsia"/>
              </w:rPr>
              <w:t>单位总人数</w:t>
            </w:r>
          </w:p>
          <w:p w14:paraId="014E68BE">
            <w:r>
              <w:rPr>
                <w:rFonts w:hint="eastAsia"/>
              </w:rPr>
              <w:t>（人）</w:t>
            </w:r>
          </w:p>
        </w:tc>
        <w:tc>
          <w:tcPr>
            <w:tcW w:w="1083" w:type="dxa"/>
            <w:gridSpan w:val="2"/>
            <w:vMerge w:val="restart"/>
            <w:vAlign w:val="center"/>
          </w:tcPr>
          <w:p w14:paraId="6D825C56"/>
        </w:tc>
        <w:tc>
          <w:tcPr>
            <w:tcW w:w="714" w:type="dxa"/>
            <w:gridSpan w:val="2"/>
            <w:vMerge w:val="restart"/>
            <w:vAlign w:val="center"/>
          </w:tcPr>
          <w:p w14:paraId="74EB6A0D">
            <w:r>
              <w:rPr>
                <w:rFonts w:hint="eastAsia"/>
              </w:rPr>
              <w:t>其</w:t>
            </w:r>
          </w:p>
          <w:p w14:paraId="660F3FC7"/>
          <w:p w14:paraId="34F0C28C">
            <w:r>
              <w:rPr>
                <w:rFonts w:hint="eastAsia"/>
              </w:rPr>
              <w:t>中</w:t>
            </w:r>
          </w:p>
        </w:tc>
        <w:tc>
          <w:tcPr>
            <w:tcW w:w="3108" w:type="dxa"/>
            <w:gridSpan w:val="5"/>
            <w:vAlign w:val="center"/>
          </w:tcPr>
          <w:p w14:paraId="22BF428B">
            <w:r>
              <w:rPr>
                <w:rFonts w:hint="eastAsia"/>
              </w:rPr>
              <w:t>高级职称人员（人）</w:t>
            </w:r>
          </w:p>
        </w:tc>
        <w:tc>
          <w:tcPr>
            <w:tcW w:w="2311" w:type="dxa"/>
            <w:gridSpan w:val="2"/>
            <w:vAlign w:val="center"/>
          </w:tcPr>
          <w:p w14:paraId="2076D418"/>
        </w:tc>
      </w:tr>
      <w:tr w14:paraId="17437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6" w:hRule="atLeast"/>
        </w:trPr>
        <w:tc>
          <w:tcPr>
            <w:tcW w:w="1743" w:type="dxa"/>
            <w:vMerge w:val="continue"/>
            <w:vAlign w:val="center"/>
          </w:tcPr>
          <w:p w14:paraId="44BF7BAA"/>
        </w:tc>
        <w:tc>
          <w:tcPr>
            <w:tcW w:w="1083" w:type="dxa"/>
            <w:gridSpan w:val="2"/>
            <w:vMerge w:val="continue"/>
            <w:vAlign w:val="center"/>
          </w:tcPr>
          <w:p w14:paraId="7F75A2CE"/>
        </w:tc>
        <w:tc>
          <w:tcPr>
            <w:tcW w:w="714" w:type="dxa"/>
            <w:gridSpan w:val="2"/>
            <w:vMerge w:val="continue"/>
            <w:vAlign w:val="center"/>
          </w:tcPr>
          <w:p w14:paraId="6A8DE559"/>
        </w:tc>
        <w:tc>
          <w:tcPr>
            <w:tcW w:w="3108" w:type="dxa"/>
            <w:gridSpan w:val="5"/>
            <w:vAlign w:val="center"/>
          </w:tcPr>
          <w:p w14:paraId="1EAAF6DB">
            <w:r>
              <w:rPr>
                <w:rFonts w:hint="eastAsia"/>
              </w:rPr>
              <w:t>中级职称人员（人）</w:t>
            </w:r>
          </w:p>
        </w:tc>
        <w:tc>
          <w:tcPr>
            <w:tcW w:w="2311" w:type="dxa"/>
            <w:gridSpan w:val="2"/>
            <w:vAlign w:val="center"/>
          </w:tcPr>
          <w:p w14:paraId="6AC6F5F3"/>
        </w:tc>
      </w:tr>
      <w:tr w14:paraId="1273A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6" w:hRule="atLeast"/>
        </w:trPr>
        <w:tc>
          <w:tcPr>
            <w:tcW w:w="1743" w:type="dxa"/>
            <w:vMerge w:val="continue"/>
            <w:vAlign w:val="center"/>
          </w:tcPr>
          <w:p w14:paraId="3D11D8C8"/>
        </w:tc>
        <w:tc>
          <w:tcPr>
            <w:tcW w:w="1083" w:type="dxa"/>
            <w:gridSpan w:val="2"/>
            <w:vMerge w:val="continue"/>
            <w:vAlign w:val="center"/>
          </w:tcPr>
          <w:p w14:paraId="45D3B34C"/>
        </w:tc>
        <w:tc>
          <w:tcPr>
            <w:tcW w:w="714" w:type="dxa"/>
            <w:gridSpan w:val="2"/>
            <w:vMerge w:val="continue"/>
            <w:vAlign w:val="center"/>
          </w:tcPr>
          <w:p w14:paraId="638E4AFE"/>
        </w:tc>
        <w:tc>
          <w:tcPr>
            <w:tcW w:w="3108" w:type="dxa"/>
            <w:gridSpan w:val="5"/>
            <w:vAlign w:val="center"/>
          </w:tcPr>
          <w:p w14:paraId="43BE0B0D">
            <w:r>
              <w:rPr>
                <w:rFonts w:hint="eastAsia"/>
              </w:rPr>
              <w:t>初级职称人员（人）</w:t>
            </w:r>
          </w:p>
        </w:tc>
        <w:tc>
          <w:tcPr>
            <w:tcW w:w="2311" w:type="dxa"/>
            <w:gridSpan w:val="2"/>
            <w:vAlign w:val="center"/>
          </w:tcPr>
          <w:p w14:paraId="2440B615"/>
        </w:tc>
      </w:tr>
      <w:tr w14:paraId="00894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trPr>
        <w:tc>
          <w:tcPr>
            <w:tcW w:w="2826" w:type="dxa"/>
            <w:gridSpan w:val="3"/>
            <w:vAlign w:val="center"/>
          </w:tcPr>
          <w:p w14:paraId="72A5449C">
            <w:r>
              <w:rPr>
                <w:rFonts w:hint="eastAsia"/>
              </w:rPr>
              <w:t>近三年代理合同总价</w:t>
            </w:r>
          </w:p>
        </w:tc>
        <w:tc>
          <w:tcPr>
            <w:tcW w:w="6133" w:type="dxa"/>
            <w:gridSpan w:val="9"/>
            <w:vAlign w:val="center"/>
          </w:tcPr>
          <w:p w14:paraId="7E0FD6D7">
            <w:r>
              <w:rPr>
                <w:rFonts w:hint="eastAsia"/>
              </w:rPr>
              <w:t>万元人民币</w:t>
            </w:r>
          </w:p>
        </w:tc>
      </w:tr>
    </w:tbl>
    <w:p w14:paraId="06E6FE93">
      <w:r>
        <w:rPr>
          <w:rFonts w:hint="eastAsia"/>
        </w:rPr>
        <w:t>备注：本表后应附企业法人营业执照、基本账户开户许可证。</w:t>
      </w:r>
    </w:p>
    <w:p w14:paraId="47A886B7">
      <w:pPr>
        <w:ind w:firstLine="0" w:firstLineChars="0"/>
      </w:pPr>
    </w:p>
    <w:p w14:paraId="0787852D">
      <w:pPr>
        <w:jc w:val="left"/>
        <w:rPr>
          <w:u w:val="single"/>
        </w:rPr>
      </w:pPr>
      <w:r>
        <w:rPr>
          <w:rFonts w:hint="eastAsia"/>
        </w:rPr>
        <w:t>投标人名称（盖章）：</w:t>
      </w:r>
    </w:p>
    <w:p w14:paraId="04A67594">
      <w:pPr>
        <w:jc w:val="left"/>
        <w:rPr>
          <w:u w:val="single"/>
        </w:rPr>
      </w:pPr>
      <w:r>
        <w:rPr>
          <w:rFonts w:hint="eastAsia"/>
        </w:rPr>
        <w:t>法定代表人或其委托代理人（签字或盖章）：</w:t>
      </w:r>
    </w:p>
    <w:p w14:paraId="77DB104B">
      <w:pPr>
        <w:jc w:val="left"/>
      </w:pPr>
      <w:r>
        <w:rPr>
          <w:rFonts w:hint="eastAsia"/>
        </w:rPr>
        <w:t>日期：    年    月    日</w:t>
      </w:r>
    </w:p>
    <w:p w14:paraId="774BE475">
      <w:pPr>
        <w:ind w:firstLine="0" w:firstLineChars="0"/>
      </w:pPr>
    </w:p>
    <w:p w14:paraId="3CF90DEB">
      <w:pPr>
        <w:pStyle w:val="4"/>
        <w:ind w:firstLine="325"/>
      </w:pPr>
      <w:bookmarkStart w:id="64" w:name="_Toc21788"/>
      <w:bookmarkStart w:id="65" w:name="_Toc16120"/>
      <w:r>
        <w:rPr>
          <w:rFonts w:hint="eastAsia"/>
        </w:rPr>
        <w:t>2、资格证明文件</w:t>
      </w:r>
      <w:bookmarkEnd w:id="64"/>
      <w:bookmarkEnd w:id="65"/>
    </w:p>
    <w:p w14:paraId="38F451D0"/>
    <w:p w14:paraId="678DA65B">
      <w:pPr>
        <w:rPr>
          <w:b/>
        </w:rPr>
      </w:pPr>
      <w:r>
        <w:rPr>
          <w:rFonts w:hint="eastAsia"/>
        </w:rPr>
        <w:t>投标人根据第一章“申请人资格要求”提供资格证明材料复印件并加盖投标人公章。</w:t>
      </w:r>
    </w:p>
    <w:p w14:paraId="2D3C37CD"/>
    <w:p w14:paraId="45034A61"/>
    <w:p w14:paraId="14E02F7B"/>
    <w:p w14:paraId="2F8DD99B"/>
    <w:p w14:paraId="658C8351"/>
    <w:p w14:paraId="5BCC6A4B"/>
    <w:p w14:paraId="12C6E7DF"/>
    <w:p w14:paraId="02FA5996"/>
    <w:p w14:paraId="0C8791FC"/>
    <w:p w14:paraId="4D2D37D6"/>
    <w:p w14:paraId="1E1E416D"/>
    <w:p w14:paraId="309F663E"/>
    <w:p w14:paraId="1FA1D85C"/>
    <w:p w14:paraId="26FB184C"/>
    <w:p w14:paraId="3B2275E0"/>
    <w:p w14:paraId="7AD5427D"/>
    <w:p w14:paraId="31570AD2"/>
    <w:p w14:paraId="09733E01"/>
    <w:p w14:paraId="7809E918"/>
    <w:p w14:paraId="526E10FC"/>
    <w:p w14:paraId="6BD4CFD4"/>
    <w:p w14:paraId="2CE70A86"/>
    <w:p w14:paraId="7A389212"/>
    <w:p w14:paraId="71C7DCCD"/>
    <w:p w14:paraId="6D9DF38D">
      <w:bookmarkStart w:id="66" w:name="_Toc31928"/>
      <w:bookmarkStart w:id="67" w:name="_Toc19806"/>
      <w:r>
        <w:rPr>
          <w:rFonts w:hint="eastAsia"/>
        </w:rPr>
        <w:br w:type="page"/>
      </w:r>
    </w:p>
    <w:p w14:paraId="6130D7DC">
      <w:pPr>
        <w:pStyle w:val="6"/>
        <w:ind w:firstLine="324"/>
        <w:jc w:val="center"/>
      </w:pPr>
    </w:p>
    <w:p w14:paraId="25854186">
      <w:pPr>
        <w:pStyle w:val="6"/>
        <w:ind w:firstLine="324"/>
        <w:jc w:val="center"/>
      </w:pPr>
      <w:r>
        <w:rPr>
          <w:rFonts w:hint="eastAsia"/>
        </w:rPr>
        <w:t>2.1  资格声明</w:t>
      </w:r>
    </w:p>
    <w:p w14:paraId="2FE4702F">
      <w:pPr>
        <w:pStyle w:val="9"/>
        <w:ind w:firstLine="0" w:firstLineChars="0"/>
      </w:pPr>
    </w:p>
    <w:p w14:paraId="7AA5B24D">
      <w:pPr>
        <w:pStyle w:val="9"/>
      </w:pPr>
      <w:r>
        <w:rPr>
          <w:rFonts w:hint="eastAsia"/>
        </w:rPr>
        <w:t>致：</w:t>
      </w:r>
      <w:r>
        <w:rPr>
          <w:rFonts w:hint="eastAsia"/>
          <w:u w:val="single"/>
        </w:rPr>
        <w:tab/>
      </w:r>
      <w:r>
        <w:rPr>
          <w:rFonts w:hint="eastAsia"/>
        </w:rPr>
        <w:t>（遴选人名称）</w:t>
      </w:r>
    </w:p>
    <w:p w14:paraId="0665CA7F">
      <w:pPr>
        <w:pStyle w:val="9"/>
      </w:pPr>
      <w:r>
        <w:rPr>
          <w:rFonts w:hint="eastAsia"/>
        </w:rPr>
        <w:t>我方在此声明，截止本招标项目投标截止时间，我方处于常的经营状态，不存在下列任何一种情形。</w:t>
      </w:r>
    </w:p>
    <w:p w14:paraId="1C435851">
      <w:pPr>
        <w:pStyle w:val="9"/>
      </w:pPr>
      <w:r>
        <w:rPr>
          <w:rFonts w:hint="eastAsia"/>
        </w:rPr>
        <w:t>1）被责令停业；</w:t>
      </w:r>
    </w:p>
    <w:p w14:paraId="2AA2FC71">
      <w:pPr>
        <w:pStyle w:val="9"/>
      </w:pPr>
      <w:r>
        <w:rPr>
          <w:rFonts w:hint="eastAsia"/>
        </w:rPr>
        <w:t>2）被暂停或取消投标资格；</w:t>
      </w:r>
    </w:p>
    <w:p w14:paraId="75BB047A">
      <w:pPr>
        <w:pStyle w:val="9"/>
      </w:pPr>
      <w:r>
        <w:rPr>
          <w:rFonts w:hint="eastAsia"/>
        </w:rPr>
        <w:t>3）财产被接管或冻结；</w:t>
      </w:r>
    </w:p>
    <w:p w14:paraId="0EF8C654">
      <w:pPr>
        <w:pStyle w:val="9"/>
      </w:pPr>
      <w:r>
        <w:rPr>
          <w:rFonts w:hint="eastAsia"/>
        </w:rPr>
        <w:t>4）在最近三年内有骗取中标或严重违约或重大工程质量问题。</w:t>
      </w:r>
    </w:p>
    <w:p w14:paraId="614D91E1">
      <w:pPr>
        <w:pStyle w:val="9"/>
      </w:pPr>
      <w:r>
        <w:rPr>
          <w:rFonts w:hint="eastAsia"/>
        </w:rPr>
        <w:t>我方保证上述信息的真实和准确，并声明响应文件的全部内容是真实的和正确的。并愿意承担因我方就此弄虚作假所引起的一切法律后果。</w:t>
      </w:r>
    </w:p>
    <w:p w14:paraId="2D6E5E3C">
      <w:pPr>
        <w:pStyle w:val="9"/>
      </w:pPr>
    </w:p>
    <w:p w14:paraId="4351D9C0">
      <w:pPr>
        <w:pStyle w:val="9"/>
      </w:pPr>
    </w:p>
    <w:p w14:paraId="4050FBA0">
      <w:pPr>
        <w:pStyle w:val="9"/>
      </w:pPr>
    </w:p>
    <w:p w14:paraId="3A884BFA">
      <w:pPr>
        <w:pStyle w:val="9"/>
      </w:pPr>
    </w:p>
    <w:p w14:paraId="5F718CC5">
      <w:pPr>
        <w:pStyle w:val="9"/>
      </w:pPr>
    </w:p>
    <w:p w14:paraId="4CB021ED">
      <w:pPr>
        <w:pStyle w:val="9"/>
      </w:pPr>
    </w:p>
    <w:p w14:paraId="328BA3AE">
      <w:pPr>
        <w:pStyle w:val="9"/>
      </w:pPr>
      <w:r>
        <w:rPr>
          <w:rFonts w:hint="eastAsia"/>
        </w:rPr>
        <w:t>投标人：（盖单位章）</w:t>
      </w:r>
    </w:p>
    <w:p w14:paraId="092A5DFC">
      <w:pPr>
        <w:pStyle w:val="9"/>
        <w:rPr>
          <w:u w:val="single"/>
        </w:rPr>
      </w:pPr>
      <w:r>
        <w:rPr>
          <w:rFonts w:hint="eastAsia"/>
        </w:rPr>
        <w:t>法定代表人或其委托代理人：（签字）</w:t>
      </w:r>
    </w:p>
    <w:p w14:paraId="2609C21C">
      <w:pPr>
        <w:pStyle w:val="9"/>
      </w:pPr>
      <w:r>
        <w:rPr>
          <w:rFonts w:hint="eastAsia"/>
        </w:rPr>
        <w:t>日期：    年   月    日</w:t>
      </w:r>
    </w:p>
    <w:p w14:paraId="22DE715C">
      <w:pPr>
        <w:pStyle w:val="9"/>
      </w:pPr>
    </w:p>
    <w:p w14:paraId="60C795D7">
      <w:pPr>
        <w:sectPr>
          <w:headerReference r:id="rId8" w:type="default"/>
          <w:pgSz w:w="11906" w:h="16838"/>
          <w:pgMar w:top="964" w:right="1588" w:bottom="1191" w:left="1588" w:header="851" w:footer="992" w:gutter="0"/>
          <w:cols w:space="720" w:num="1"/>
          <w:docGrid w:linePitch="312" w:charSpace="0"/>
        </w:sectPr>
      </w:pPr>
      <w:r>
        <w:rPr>
          <w:rFonts w:hint="eastAsia"/>
        </w:rPr>
        <w:br w:type="page"/>
      </w:r>
    </w:p>
    <w:bookmarkEnd w:id="66"/>
    <w:bookmarkEnd w:id="67"/>
    <w:p w14:paraId="33076B90">
      <w:pPr>
        <w:pStyle w:val="4"/>
        <w:ind w:firstLine="325"/>
      </w:pPr>
      <w:bookmarkStart w:id="68" w:name="_Toc11481"/>
      <w:bookmarkStart w:id="69" w:name="_Toc16859"/>
      <w:r>
        <w:rPr>
          <w:rFonts w:hint="eastAsia"/>
        </w:rPr>
        <w:t>3、投标人认为有必要提交的其他资料</w:t>
      </w:r>
      <w:bookmarkEnd w:id="68"/>
      <w:bookmarkEnd w:id="69"/>
    </w:p>
    <w:p w14:paraId="294ABEDF"/>
    <w:p w14:paraId="1DB7B055">
      <w:r>
        <w:rPr>
          <w:rFonts w:hint="eastAsia"/>
        </w:rPr>
        <w:t>格式自拟</w:t>
      </w:r>
    </w:p>
    <w:p w14:paraId="5C8C3FE5">
      <w:r>
        <w:rPr>
          <w:rFonts w:hint="eastAsia"/>
        </w:rPr>
        <w:br w:type="page"/>
      </w:r>
    </w:p>
    <w:p w14:paraId="21A8B4E4">
      <w:pPr>
        <w:pStyle w:val="3"/>
        <w:numPr>
          <w:ilvl w:val="0"/>
          <w:numId w:val="4"/>
        </w:numPr>
        <w:ind w:firstLine="379"/>
        <w:jc w:val="center"/>
      </w:pPr>
      <w:r>
        <w:rPr>
          <w:rFonts w:hint="eastAsia"/>
        </w:rPr>
        <w:t>技术文件</w:t>
      </w:r>
    </w:p>
    <w:p w14:paraId="5B97C1C1">
      <w:pPr>
        <w:pStyle w:val="4"/>
        <w:ind w:firstLine="325"/>
        <w:jc w:val="center"/>
      </w:pPr>
      <w:r>
        <w:rPr>
          <w:rFonts w:hint="eastAsia"/>
        </w:rPr>
        <w:t>1、施工方案</w:t>
      </w:r>
    </w:p>
    <w:p w14:paraId="0894EA88">
      <w:r>
        <w:rPr>
          <w:rFonts w:hint="eastAsia"/>
        </w:rPr>
        <w:br w:type="page"/>
      </w:r>
    </w:p>
    <w:p w14:paraId="07751592">
      <w:pPr>
        <w:pStyle w:val="4"/>
        <w:ind w:firstLine="0" w:firstLineChars="0"/>
        <w:jc w:val="center"/>
      </w:pPr>
      <w:r>
        <w:rPr>
          <w:rFonts w:hint="eastAsia"/>
        </w:rPr>
        <w:t>2、养护方案</w:t>
      </w:r>
    </w:p>
    <w:p w14:paraId="7E3B6E64">
      <w:pPr>
        <w:pStyle w:val="5"/>
        <w:ind w:firstLine="118"/>
      </w:pPr>
    </w:p>
    <w:p w14:paraId="55FECB74"/>
    <w:p w14:paraId="49AE620E"/>
    <w:p w14:paraId="3548C6CB"/>
    <w:p w14:paraId="7E5C7F06"/>
    <w:p w14:paraId="0BC3D99C"/>
    <w:p w14:paraId="0BFD0E8E"/>
    <w:p w14:paraId="099D4465"/>
    <w:p w14:paraId="3A9E9E3D"/>
    <w:p w14:paraId="43485133"/>
    <w:p w14:paraId="42738A4B"/>
    <w:p w14:paraId="414E4E07"/>
    <w:p w14:paraId="70852958"/>
    <w:p w14:paraId="53ADE396"/>
    <w:p w14:paraId="79810B55"/>
    <w:p w14:paraId="12BE18C7"/>
    <w:p w14:paraId="2A377AC1"/>
    <w:p w14:paraId="2C6299BD"/>
    <w:p w14:paraId="6780D5F7"/>
    <w:p w14:paraId="0EEBC4F5"/>
    <w:p w14:paraId="51C33357"/>
    <w:p w14:paraId="46F73C2E"/>
    <w:p w14:paraId="06F04F00"/>
    <w:p w14:paraId="4501C089"/>
    <w:p w14:paraId="280EFD38"/>
    <w:p w14:paraId="02798515"/>
    <w:bookmarkEnd w:id="38"/>
    <w:bookmarkEnd w:id="39"/>
    <w:p w14:paraId="7280D8E0"/>
    <w:sectPr>
      <w:pgSz w:w="11906" w:h="16838"/>
      <w:pgMar w:top="1440" w:right="1349" w:bottom="1440" w:left="140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283"/>
      </w:pPr>
      <w:r>
        <w:separator/>
      </w:r>
    </w:p>
  </w:endnote>
  <w:endnote w:type="continuationSeparator" w:id="1">
    <w:p>
      <w:pPr>
        <w:spacing w:line="240" w:lineRule="auto"/>
        <w:ind w:firstLine="28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Segoe UI Symbol">
    <w:panose1 w:val="020B0502040204020203"/>
    <w:charset w:val="00"/>
    <w:family w:val="swiss"/>
    <w:pitch w:val="default"/>
    <w:sig w:usb0="800001E3" w:usb1="1200FFEF" w:usb2="00040000" w:usb3="04000000" w:csb0="00000001" w:csb1="40000000"/>
  </w:font>
  <w:font w:name="宋体-18030">
    <w:altName w:val="宋体"/>
    <w:panose1 w:val="00000000000000000000"/>
    <w:charset w:val="86"/>
    <w:family w:val="modern"/>
    <w:pitch w:val="default"/>
    <w:sig w:usb0="00000000" w:usb1="00000000" w:usb2="000A005E"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E2BFB5">
    <w:pPr>
      <w:pStyle w:val="13"/>
      <w:ind w:firstLine="243"/>
    </w:pPr>
    <w:r>
      <w:pict>
        <v:shape id="_x0000_s3073" o:spid="_x0000_s3073" o:spt="202" type="#_x0000_t202" style="position:absolute;left:0pt;margin-top:0pt;height:11pt;width:9.15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">
          <v:path arrowok="t"/>
          <v:fill on="f" focussize="0,0"/>
          <v:stroke on="f" joinstyle="miter"/>
          <v:imagedata o:title=""/>
          <o:lock v:ext="edit"/>
          <v:textbox inset="0mm,0mm,0mm,0mm" style="mso-fit-shape-to-text:t;">
            <w:txbxContent>
              <w:p w14:paraId="1E820E5B">
                <w:pPr>
                  <w:pStyle w:val="13"/>
                  <w:ind w:firstLine="243"/>
                </w:pPr>
                <w:r>
                  <w:fldChar w:fldCharType="begin"/>
                </w:r>
                <w:r>
                  <w:instrText xml:space="preserve"> PAGE  \* MERGEFORMAT </w:instrText>
                </w:r>
                <w:r>
                  <w:fldChar w:fldCharType="separate"/>
                </w:r>
                <w:r>
                  <w:t>3</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283"/>
      </w:pPr>
      <w:r>
        <w:separator/>
      </w:r>
    </w:p>
  </w:footnote>
  <w:footnote w:type="continuationSeparator" w:id="1">
    <w:p>
      <w:pPr>
        <w:spacing w:line="240" w:lineRule="auto"/>
        <w:ind w:firstLine="283"/>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B64039">
    <w:pPr>
      <w:pStyle w:val="14"/>
      <w:ind w:firstLine="24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A80D0E">
    <w:pPr>
      <w:pStyle w:val="14"/>
      <w:ind w:firstLine="24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268536">
    <w:pPr>
      <w:pStyle w:val="14"/>
      <w:ind w:firstLine="24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6DC36E"/>
    <w:multiLevelType w:val="singleLevel"/>
    <w:tmpl w:val="D26DC36E"/>
    <w:lvl w:ilvl="0" w:tentative="0">
      <w:start w:val="1"/>
      <w:numFmt w:val="chineseCounting"/>
      <w:suff w:val="nothing"/>
      <w:lvlText w:val="%1、"/>
      <w:lvlJc w:val="left"/>
      <w:rPr>
        <w:rFonts w:hint="eastAsia"/>
      </w:rPr>
    </w:lvl>
  </w:abstractNum>
  <w:abstractNum w:abstractNumId="1">
    <w:nsid w:val="274A6AD4"/>
    <w:multiLevelType w:val="multilevel"/>
    <w:tmpl w:val="274A6AD4"/>
    <w:lvl w:ilvl="0" w:tentative="0">
      <w:start w:val="5"/>
      <w:numFmt w:val="japaneseCounting"/>
      <w:lvlText w:val="第%1章"/>
      <w:lvlJc w:val="left"/>
      <w:pPr>
        <w:tabs>
          <w:tab w:val="left" w:pos="1290"/>
        </w:tabs>
        <w:ind w:left="1290" w:hanging="129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pStyle w:val="26"/>
      <w:lvlText w:val="%4."/>
      <w:lvlJc w:val="left"/>
      <w:pPr>
        <w:tabs>
          <w:tab w:val="left" w:pos="1680"/>
        </w:tabs>
        <w:ind w:left="1680" w:hanging="420"/>
      </w:pPr>
      <w:rPr>
        <w:rFonts w:hint="default"/>
        <w:color w:val="FF0000"/>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36581107"/>
    <w:multiLevelType w:val="multilevel"/>
    <w:tmpl w:val="36581107"/>
    <w:lvl w:ilvl="0" w:tentative="0">
      <w:start w:val="1"/>
      <w:numFmt w:val="chineseCountingThousand"/>
      <w:lvlText w:val="第%1章"/>
      <w:lvlJc w:val="left"/>
      <w:pPr>
        <w:tabs>
          <w:tab w:val="left" w:pos="0"/>
        </w:tabs>
        <w:ind w:left="1185" w:hanging="765"/>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72F14574"/>
    <w:multiLevelType w:val="singleLevel"/>
    <w:tmpl w:val="72F14574"/>
    <w:lvl w:ilvl="0" w:tentative="0">
      <w:start w:val="3"/>
      <w:numFmt w:val="chineseCounting"/>
      <w:suff w:val="nothing"/>
      <w:lvlText w:val="%1、"/>
      <w:lvlJc w:val="left"/>
      <w:rPr>
        <w:rFonts w:hint="eastAsia"/>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I0MmE3YTk2YWQ2YTdjYjAyYjk2OWNjNGQ0MmYyMTUifQ=="/>
  </w:docVars>
  <w:rsids>
    <w:rsidRoot w:val="789E34F9"/>
    <w:rsid w:val="000015E7"/>
    <w:rsid w:val="000126D7"/>
    <w:rsid w:val="0001435A"/>
    <w:rsid w:val="0002463F"/>
    <w:rsid w:val="00031550"/>
    <w:rsid w:val="00034857"/>
    <w:rsid w:val="00036F03"/>
    <w:rsid w:val="00054A82"/>
    <w:rsid w:val="000609BC"/>
    <w:rsid w:val="00084915"/>
    <w:rsid w:val="00085DC7"/>
    <w:rsid w:val="000878A6"/>
    <w:rsid w:val="00094A61"/>
    <w:rsid w:val="000A1AC6"/>
    <w:rsid w:val="000B228F"/>
    <w:rsid w:val="000B580B"/>
    <w:rsid w:val="000B627A"/>
    <w:rsid w:val="000C710F"/>
    <w:rsid w:val="000D503F"/>
    <w:rsid w:val="000E1F7A"/>
    <w:rsid w:val="000E6299"/>
    <w:rsid w:val="000F72EB"/>
    <w:rsid w:val="001010E1"/>
    <w:rsid w:val="00102D6B"/>
    <w:rsid w:val="00106450"/>
    <w:rsid w:val="0012744B"/>
    <w:rsid w:val="00135A72"/>
    <w:rsid w:val="00154FE4"/>
    <w:rsid w:val="00157855"/>
    <w:rsid w:val="001642A4"/>
    <w:rsid w:val="00173A69"/>
    <w:rsid w:val="00194009"/>
    <w:rsid w:val="001A5A5E"/>
    <w:rsid w:val="001B0A1A"/>
    <w:rsid w:val="001B5303"/>
    <w:rsid w:val="001D0713"/>
    <w:rsid w:val="001D3763"/>
    <w:rsid w:val="001D4061"/>
    <w:rsid w:val="001E4F76"/>
    <w:rsid w:val="001E65D7"/>
    <w:rsid w:val="001F2EEE"/>
    <w:rsid w:val="001F6E67"/>
    <w:rsid w:val="002002C6"/>
    <w:rsid w:val="00207E88"/>
    <w:rsid w:val="0021015A"/>
    <w:rsid w:val="00215101"/>
    <w:rsid w:val="002169BC"/>
    <w:rsid w:val="00216C24"/>
    <w:rsid w:val="00223993"/>
    <w:rsid w:val="0022412F"/>
    <w:rsid w:val="002337D4"/>
    <w:rsid w:val="00234D1F"/>
    <w:rsid w:val="0023515A"/>
    <w:rsid w:val="002373E0"/>
    <w:rsid w:val="00237DCE"/>
    <w:rsid w:val="00237EEE"/>
    <w:rsid w:val="00241AB2"/>
    <w:rsid w:val="00244D49"/>
    <w:rsid w:val="002450D5"/>
    <w:rsid w:val="002451E3"/>
    <w:rsid w:val="00252821"/>
    <w:rsid w:val="002644B3"/>
    <w:rsid w:val="002653F5"/>
    <w:rsid w:val="00275E5C"/>
    <w:rsid w:val="00282031"/>
    <w:rsid w:val="0028617D"/>
    <w:rsid w:val="00291A90"/>
    <w:rsid w:val="002958E3"/>
    <w:rsid w:val="00296FB9"/>
    <w:rsid w:val="002A2DDA"/>
    <w:rsid w:val="002B55D8"/>
    <w:rsid w:val="002B79D0"/>
    <w:rsid w:val="002C2FDC"/>
    <w:rsid w:val="002C5A7C"/>
    <w:rsid w:val="002C7596"/>
    <w:rsid w:val="002C7D70"/>
    <w:rsid w:val="002E1A44"/>
    <w:rsid w:val="002E4369"/>
    <w:rsid w:val="002E69D2"/>
    <w:rsid w:val="002F399C"/>
    <w:rsid w:val="003033BD"/>
    <w:rsid w:val="00304219"/>
    <w:rsid w:val="00310A0B"/>
    <w:rsid w:val="00321779"/>
    <w:rsid w:val="003262E6"/>
    <w:rsid w:val="00334BDC"/>
    <w:rsid w:val="0034331E"/>
    <w:rsid w:val="00355697"/>
    <w:rsid w:val="00364AF8"/>
    <w:rsid w:val="0037731A"/>
    <w:rsid w:val="00381E11"/>
    <w:rsid w:val="00385A3C"/>
    <w:rsid w:val="00391471"/>
    <w:rsid w:val="00397FB8"/>
    <w:rsid w:val="003A1DF1"/>
    <w:rsid w:val="003A5886"/>
    <w:rsid w:val="003B2E1F"/>
    <w:rsid w:val="003C0C3C"/>
    <w:rsid w:val="003C2A16"/>
    <w:rsid w:val="003D68D0"/>
    <w:rsid w:val="003E3B65"/>
    <w:rsid w:val="003F0096"/>
    <w:rsid w:val="003F25D2"/>
    <w:rsid w:val="003F47A1"/>
    <w:rsid w:val="004038EA"/>
    <w:rsid w:val="0041475D"/>
    <w:rsid w:val="0041640D"/>
    <w:rsid w:val="00427521"/>
    <w:rsid w:val="00434C97"/>
    <w:rsid w:val="004361DB"/>
    <w:rsid w:val="004408CD"/>
    <w:rsid w:val="00442889"/>
    <w:rsid w:val="00456078"/>
    <w:rsid w:val="00465A46"/>
    <w:rsid w:val="00470D45"/>
    <w:rsid w:val="00482346"/>
    <w:rsid w:val="00492169"/>
    <w:rsid w:val="004A1F64"/>
    <w:rsid w:val="004A54CF"/>
    <w:rsid w:val="004B073B"/>
    <w:rsid w:val="004C279C"/>
    <w:rsid w:val="004C3659"/>
    <w:rsid w:val="004C419C"/>
    <w:rsid w:val="004C5135"/>
    <w:rsid w:val="004C716C"/>
    <w:rsid w:val="004E1E19"/>
    <w:rsid w:val="004E3D47"/>
    <w:rsid w:val="004F3443"/>
    <w:rsid w:val="00503F57"/>
    <w:rsid w:val="0050580C"/>
    <w:rsid w:val="00516A85"/>
    <w:rsid w:val="00542056"/>
    <w:rsid w:val="00563C6A"/>
    <w:rsid w:val="00572A5C"/>
    <w:rsid w:val="00580989"/>
    <w:rsid w:val="00582647"/>
    <w:rsid w:val="00582809"/>
    <w:rsid w:val="00594B66"/>
    <w:rsid w:val="005B5485"/>
    <w:rsid w:val="005C5D20"/>
    <w:rsid w:val="005C7118"/>
    <w:rsid w:val="005C7C91"/>
    <w:rsid w:val="005D7A32"/>
    <w:rsid w:val="005E2C88"/>
    <w:rsid w:val="005E409D"/>
    <w:rsid w:val="005E7754"/>
    <w:rsid w:val="0061071A"/>
    <w:rsid w:val="00611800"/>
    <w:rsid w:val="00613D6E"/>
    <w:rsid w:val="0061524B"/>
    <w:rsid w:val="00625C89"/>
    <w:rsid w:val="00625D33"/>
    <w:rsid w:val="00630B59"/>
    <w:rsid w:val="0063346B"/>
    <w:rsid w:val="00640B00"/>
    <w:rsid w:val="006456C4"/>
    <w:rsid w:val="0066716E"/>
    <w:rsid w:val="006A44ED"/>
    <w:rsid w:val="006A6316"/>
    <w:rsid w:val="006B4734"/>
    <w:rsid w:val="006B7086"/>
    <w:rsid w:val="006B70D2"/>
    <w:rsid w:val="006C3B72"/>
    <w:rsid w:val="006D45F2"/>
    <w:rsid w:val="006F2B4E"/>
    <w:rsid w:val="006F36D7"/>
    <w:rsid w:val="006F576C"/>
    <w:rsid w:val="00705921"/>
    <w:rsid w:val="007256ED"/>
    <w:rsid w:val="00731027"/>
    <w:rsid w:val="00732532"/>
    <w:rsid w:val="0073591B"/>
    <w:rsid w:val="00750233"/>
    <w:rsid w:val="00752751"/>
    <w:rsid w:val="00753414"/>
    <w:rsid w:val="007552F2"/>
    <w:rsid w:val="0077181A"/>
    <w:rsid w:val="0077633E"/>
    <w:rsid w:val="007767FA"/>
    <w:rsid w:val="00785E33"/>
    <w:rsid w:val="00791DFD"/>
    <w:rsid w:val="00793F15"/>
    <w:rsid w:val="007A0254"/>
    <w:rsid w:val="007A2838"/>
    <w:rsid w:val="007A6511"/>
    <w:rsid w:val="007B5D6B"/>
    <w:rsid w:val="007C5F70"/>
    <w:rsid w:val="007D20E8"/>
    <w:rsid w:val="007E14AE"/>
    <w:rsid w:val="007E29B8"/>
    <w:rsid w:val="00802762"/>
    <w:rsid w:val="008042E6"/>
    <w:rsid w:val="00813515"/>
    <w:rsid w:val="00814E6B"/>
    <w:rsid w:val="008157E8"/>
    <w:rsid w:val="008345B3"/>
    <w:rsid w:val="00835C09"/>
    <w:rsid w:val="008451CE"/>
    <w:rsid w:val="00846594"/>
    <w:rsid w:val="008479F1"/>
    <w:rsid w:val="0085003A"/>
    <w:rsid w:val="00852ACC"/>
    <w:rsid w:val="00852C2B"/>
    <w:rsid w:val="00852CBD"/>
    <w:rsid w:val="00853A46"/>
    <w:rsid w:val="00856B5F"/>
    <w:rsid w:val="00863CD4"/>
    <w:rsid w:val="00866959"/>
    <w:rsid w:val="00873927"/>
    <w:rsid w:val="00875A7F"/>
    <w:rsid w:val="00875C04"/>
    <w:rsid w:val="00882F45"/>
    <w:rsid w:val="008926EF"/>
    <w:rsid w:val="00892A05"/>
    <w:rsid w:val="00892BA8"/>
    <w:rsid w:val="00893BFF"/>
    <w:rsid w:val="00896886"/>
    <w:rsid w:val="008A17F6"/>
    <w:rsid w:val="008B0D13"/>
    <w:rsid w:val="008B1E9D"/>
    <w:rsid w:val="008B6D27"/>
    <w:rsid w:val="008B7100"/>
    <w:rsid w:val="008C371C"/>
    <w:rsid w:val="008C46C6"/>
    <w:rsid w:val="008D515C"/>
    <w:rsid w:val="008D7ED2"/>
    <w:rsid w:val="008E58B4"/>
    <w:rsid w:val="008F59EC"/>
    <w:rsid w:val="0091038B"/>
    <w:rsid w:val="00912ABA"/>
    <w:rsid w:val="00913E04"/>
    <w:rsid w:val="009144F0"/>
    <w:rsid w:val="00920604"/>
    <w:rsid w:val="00920AAD"/>
    <w:rsid w:val="00922CAD"/>
    <w:rsid w:val="009261E3"/>
    <w:rsid w:val="00927FB2"/>
    <w:rsid w:val="009301B7"/>
    <w:rsid w:val="00942873"/>
    <w:rsid w:val="00942E9D"/>
    <w:rsid w:val="009570C6"/>
    <w:rsid w:val="009604E0"/>
    <w:rsid w:val="00961DEF"/>
    <w:rsid w:val="00964FF7"/>
    <w:rsid w:val="00970C97"/>
    <w:rsid w:val="00973664"/>
    <w:rsid w:val="00990E02"/>
    <w:rsid w:val="00991126"/>
    <w:rsid w:val="00993698"/>
    <w:rsid w:val="00993EE0"/>
    <w:rsid w:val="00993FF8"/>
    <w:rsid w:val="0099625A"/>
    <w:rsid w:val="00996A3E"/>
    <w:rsid w:val="009A03A8"/>
    <w:rsid w:val="009A49C8"/>
    <w:rsid w:val="009A6246"/>
    <w:rsid w:val="009A6A0D"/>
    <w:rsid w:val="009B7EED"/>
    <w:rsid w:val="009C1E5D"/>
    <w:rsid w:val="009C29B3"/>
    <w:rsid w:val="009C5FD2"/>
    <w:rsid w:val="009D1E3E"/>
    <w:rsid w:val="009F0216"/>
    <w:rsid w:val="009F2356"/>
    <w:rsid w:val="009F39F1"/>
    <w:rsid w:val="00A007E7"/>
    <w:rsid w:val="00A01C92"/>
    <w:rsid w:val="00A12E43"/>
    <w:rsid w:val="00A26384"/>
    <w:rsid w:val="00A33559"/>
    <w:rsid w:val="00A410D7"/>
    <w:rsid w:val="00A54E0E"/>
    <w:rsid w:val="00A6317D"/>
    <w:rsid w:val="00A76A74"/>
    <w:rsid w:val="00A85D56"/>
    <w:rsid w:val="00AA15F8"/>
    <w:rsid w:val="00AA36B1"/>
    <w:rsid w:val="00AB6E08"/>
    <w:rsid w:val="00AB7F58"/>
    <w:rsid w:val="00AC4A22"/>
    <w:rsid w:val="00AC5BB7"/>
    <w:rsid w:val="00AC68F9"/>
    <w:rsid w:val="00AD14E4"/>
    <w:rsid w:val="00AD3DA4"/>
    <w:rsid w:val="00AD4E68"/>
    <w:rsid w:val="00AD65F2"/>
    <w:rsid w:val="00AE050B"/>
    <w:rsid w:val="00AE225F"/>
    <w:rsid w:val="00AE32D3"/>
    <w:rsid w:val="00AF4E91"/>
    <w:rsid w:val="00AF50DD"/>
    <w:rsid w:val="00AF512B"/>
    <w:rsid w:val="00AF596D"/>
    <w:rsid w:val="00B02841"/>
    <w:rsid w:val="00B04170"/>
    <w:rsid w:val="00B10354"/>
    <w:rsid w:val="00B22774"/>
    <w:rsid w:val="00B22A8F"/>
    <w:rsid w:val="00B2402B"/>
    <w:rsid w:val="00B27597"/>
    <w:rsid w:val="00B31CF9"/>
    <w:rsid w:val="00B4295C"/>
    <w:rsid w:val="00B57DDA"/>
    <w:rsid w:val="00B60867"/>
    <w:rsid w:val="00B85745"/>
    <w:rsid w:val="00B93A54"/>
    <w:rsid w:val="00BB36F9"/>
    <w:rsid w:val="00BB47D5"/>
    <w:rsid w:val="00BB7B7D"/>
    <w:rsid w:val="00BC1234"/>
    <w:rsid w:val="00BC6BFE"/>
    <w:rsid w:val="00BC78B8"/>
    <w:rsid w:val="00BD020B"/>
    <w:rsid w:val="00BD4773"/>
    <w:rsid w:val="00BE732E"/>
    <w:rsid w:val="00C15517"/>
    <w:rsid w:val="00C17AD4"/>
    <w:rsid w:val="00C32DAF"/>
    <w:rsid w:val="00C34267"/>
    <w:rsid w:val="00C41638"/>
    <w:rsid w:val="00C46CEA"/>
    <w:rsid w:val="00C50B07"/>
    <w:rsid w:val="00C56271"/>
    <w:rsid w:val="00C620B0"/>
    <w:rsid w:val="00C62582"/>
    <w:rsid w:val="00C718D5"/>
    <w:rsid w:val="00C80550"/>
    <w:rsid w:val="00C825FA"/>
    <w:rsid w:val="00C860B7"/>
    <w:rsid w:val="00C87E3B"/>
    <w:rsid w:val="00C96BD9"/>
    <w:rsid w:val="00CA530C"/>
    <w:rsid w:val="00CB5D0F"/>
    <w:rsid w:val="00CB6E31"/>
    <w:rsid w:val="00CC1353"/>
    <w:rsid w:val="00CC1AFA"/>
    <w:rsid w:val="00CC1E7A"/>
    <w:rsid w:val="00CC21C7"/>
    <w:rsid w:val="00CD3C56"/>
    <w:rsid w:val="00CE298C"/>
    <w:rsid w:val="00CE3568"/>
    <w:rsid w:val="00CE5608"/>
    <w:rsid w:val="00CF1358"/>
    <w:rsid w:val="00D00D57"/>
    <w:rsid w:val="00D01573"/>
    <w:rsid w:val="00D06B26"/>
    <w:rsid w:val="00D112AA"/>
    <w:rsid w:val="00D125BD"/>
    <w:rsid w:val="00D140AD"/>
    <w:rsid w:val="00D147F3"/>
    <w:rsid w:val="00D21C01"/>
    <w:rsid w:val="00D34FE6"/>
    <w:rsid w:val="00D40FD0"/>
    <w:rsid w:val="00D43354"/>
    <w:rsid w:val="00D5382E"/>
    <w:rsid w:val="00D53EE1"/>
    <w:rsid w:val="00D616A4"/>
    <w:rsid w:val="00D61CE6"/>
    <w:rsid w:val="00D62C6B"/>
    <w:rsid w:val="00D649A7"/>
    <w:rsid w:val="00D6565A"/>
    <w:rsid w:val="00D66249"/>
    <w:rsid w:val="00D763F6"/>
    <w:rsid w:val="00D771CB"/>
    <w:rsid w:val="00D816A7"/>
    <w:rsid w:val="00D861FD"/>
    <w:rsid w:val="00D91EA7"/>
    <w:rsid w:val="00D928D2"/>
    <w:rsid w:val="00D93F8D"/>
    <w:rsid w:val="00DA0D65"/>
    <w:rsid w:val="00DA2530"/>
    <w:rsid w:val="00DC0003"/>
    <w:rsid w:val="00DD67DB"/>
    <w:rsid w:val="00DF0AF5"/>
    <w:rsid w:val="00DF2645"/>
    <w:rsid w:val="00DF45CF"/>
    <w:rsid w:val="00E02263"/>
    <w:rsid w:val="00E04F6E"/>
    <w:rsid w:val="00E07DFE"/>
    <w:rsid w:val="00E12310"/>
    <w:rsid w:val="00E165A0"/>
    <w:rsid w:val="00E16CC0"/>
    <w:rsid w:val="00E16EFA"/>
    <w:rsid w:val="00E22A61"/>
    <w:rsid w:val="00E2775F"/>
    <w:rsid w:val="00E34648"/>
    <w:rsid w:val="00E369E1"/>
    <w:rsid w:val="00E41532"/>
    <w:rsid w:val="00E42EAD"/>
    <w:rsid w:val="00E54FD0"/>
    <w:rsid w:val="00E66C73"/>
    <w:rsid w:val="00E66F96"/>
    <w:rsid w:val="00E67BB5"/>
    <w:rsid w:val="00E76F82"/>
    <w:rsid w:val="00E81CAE"/>
    <w:rsid w:val="00E876F6"/>
    <w:rsid w:val="00E9092C"/>
    <w:rsid w:val="00E92D96"/>
    <w:rsid w:val="00EA2498"/>
    <w:rsid w:val="00EA4E0B"/>
    <w:rsid w:val="00EA6C5C"/>
    <w:rsid w:val="00EB2860"/>
    <w:rsid w:val="00ED4906"/>
    <w:rsid w:val="00EE0FA9"/>
    <w:rsid w:val="00EE50F1"/>
    <w:rsid w:val="00EE55A9"/>
    <w:rsid w:val="00EF5FD1"/>
    <w:rsid w:val="00EF66E5"/>
    <w:rsid w:val="00F06671"/>
    <w:rsid w:val="00F068F8"/>
    <w:rsid w:val="00F07468"/>
    <w:rsid w:val="00F07B32"/>
    <w:rsid w:val="00F17A04"/>
    <w:rsid w:val="00F17CE0"/>
    <w:rsid w:val="00F20BBD"/>
    <w:rsid w:val="00F3521C"/>
    <w:rsid w:val="00F433E3"/>
    <w:rsid w:val="00F475BE"/>
    <w:rsid w:val="00F510C1"/>
    <w:rsid w:val="00F51379"/>
    <w:rsid w:val="00F554D1"/>
    <w:rsid w:val="00F629EB"/>
    <w:rsid w:val="00F70350"/>
    <w:rsid w:val="00F74DE1"/>
    <w:rsid w:val="00F75F10"/>
    <w:rsid w:val="00F810C7"/>
    <w:rsid w:val="00F93E84"/>
    <w:rsid w:val="00F95F28"/>
    <w:rsid w:val="00FA076C"/>
    <w:rsid w:val="00FA1139"/>
    <w:rsid w:val="00FA3B6B"/>
    <w:rsid w:val="00FB30CD"/>
    <w:rsid w:val="00FD0963"/>
    <w:rsid w:val="00FD23DD"/>
    <w:rsid w:val="036208AE"/>
    <w:rsid w:val="03C25722"/>
    <w:rsid w:val="046C12B8"/>
    <w:rsid w:val="06837656"/>
    <w:rsid w:val="069F7A54"/>
    <w:rsid w:val="0A207013"/>
    <w:rsid w:val="0AD4074E"/>
    <w:rsid w:val="0BEB51B8"/>
    <w:rsid w:val="0D645222"/>
    <w:rsid w:val="0E697FB4"/>
    <w:rsid w:val="10197DE5"/>
    <w:rsid w:val="10594DE6"/>
    <w:rsid w:val="105B0B5E"/>
    <w:rsid w:val="164526F6"/>
    <w:rsid w:val="17306175"/>
    <w:rsid w:val="186E51A7"/>
    <w:rsid w:val="1B222279"/>
    <w:rsid w:val="1B494D39"/>
    <w:rsid w:val="1F7A36E2"/>
    <w:rsid w:val="1F7C464D"/>
    <w:rsid w:val="1FCA53B9"/>
    <w:rsid w:val="20CE2C87"/>
    <w:rsid w:val="21706DE3"/>
    <w:rsid w:val="2237485C"/>
    <w:rsid w:val="25826C83"/>
    <w:rsid w:val="260D5FFF"/>
    <w:rsid w:val="265C2AE3"/>
    <w:rsid w:val="27695726"/>
    <w:rsid w:val="28120E46"/>
    <w:rsid w:val="281E3468"/>
    <w:rsid w:val="2970538A"/>
    <w:rsid w:val="2BAF1907"/>
    <w:rsid w:val="2D241E80"/>
    <w:rsid w:val="2F3E04FF"/>
    <w:rsid w:val="2FCF2577"/>
    <w:rsid w:val="32BD3D6E"/>
    <w:rsid w:val="33AD1027"/>
    <w:rsid w:val="352754C6"/>
    <w:rsid w:val="37337672"/>
    <w:rsid w:val="3905189C"/>
    <w:rsid w:val="39CE4CF3"/>
    <w:rsid w:val="3A5C70FE"/>
    <w:rsid w:val="3B6B3A9C"/>
    <w:rsid w:val="3C30439E"/>
    <w:rsid w:val="3C512EEC"/>
    <w:rsid w:val="3DF76D31"/>
    <w:rsid w:val="3E4F1453"/>
    <w:rsid w:val="3EE10E7B"/>
    <w:rsid w:val="418A253C"/>
    <w:rsid w:val="42F425C9"/>
    <w:rsid w:val="437445E4"/>
    <w:rsid w:val="464D3FEA"/>
    <w:rsid w:val="464F1800"/>
    <w:rsid w:val="4758393B"/>
    <w:rsid w:val="48F52BF7"/>
    <w:rsid w:val="48F86CBE"/>
    <w:rsid w:val="4ADD3943"/>
    <w:rsid w:val="4B7E5126"/>
    <w:rsid w:val="4D9D560B"/>
    <w:rsid w:val="506E5760"/>
    <w:rsid w:val="50B769E4"/>
    <w:rsid w:val="51E23F34"/>
    <w:rsid w:val="563F6B76"/>
    <w:rsid w:val="56A00F74"/>
    <w:rsid w:val="58917296"/>
    <w:rsid w:val="589B7C55"/>
    <w:rsid w:val="58D308EC"/>
    <w:rsid w:val="5A9304C2"/>
    <w:rsid w:val="5B87226B"/>
    <w:rsid w:val="5C150625"/>
    <w:rsid w:val="5E591A42"/>
    <w:rsid w:val="5EB01642"/>
    <w:rsid w:val="5EDD702A"/>
    <w:rsid w:val="5FC87C2F"/>
    <w:rsid w:val="60833D21"/>
    <w:rsid w:val="60CA62C0"/>
    <w:rsid w:val="613B6E4A"/>
    <w:rsid w:val="627C73C6"/>
    <w:rsid w:val="632B6ACD"/>
    <w:rsid w:val="63B52419"/>
    <w:rsid w:val="6449367B"/>
    <w:rsid w:val="648B6A6E"/>
    <w:rsid w:val="65744A4C"/>
    <w:rsid w:val="65D379C4"/>
    <w:rsid w:val="677F7E04"/>
    <w:rsid w:val="6848469A"/>
    <w:rsid w:val="68C1269E"/>
    <w:rsid w:val="69CE0BCF"/>
    <w:rsid w:val="6A3C13E7"/>
    <w:rsid w:val="6C9F6852"/>
    <w:rsid w:val="6E7855AD"/>
    <w:rsid w:val="6FB865A9"/>
    <w:rsid w:val="7012197C"/>
    <w:rsid w:val="70195D5C"/>
    <w:rsid w:val="768B4691"/>
    <w:rsid w:val="76C43A85"/>
    <w:rsid w:val="76E934EC"/>
    <w:rsid w:val="789E34F9"/>
    <w:rsid w:val="78E6261E"/>
    <w:rsid w:val="79053EE1"/>
    <w:rsid w:val="79DF2984"/>
    <w:rsid w:val="79EE3136"/>
    <w:rsid w:val="7ACD0A2E"/>
    <w:rsid w:val="7BC00ADA"/>
    <w:rsid w:val="7BD1454E"/>
    <w:rsid w:val="7D423956"/>
    <w:rsid w:val="7DB1402D"/>
    <w:rsid w:val="7E9D37E7"/>
    <w:rsid w:val="7F45305F"/>
    <w:rsid w:val="7FD50A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iPriority="99"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480" w:lineRule="exact"/>
      <w:ind w:firstLine="283" w:firstLineChars="135"/>
      <w:jc w:val="both"/>
    </w:pPr>
    <w:rPr>
      <w:rFonts w:ascii="Calibri" w:hAnsi="Calibri" w:eastAsia="宋体" w:cs="Times New Roman"/>
      <w:kern w:val="2"/>
      <w:sz w:val="21"/>
      <w:szCs w:val="22"/>
      <w:lang w:val="en-US" w:eastAsia="zh-CN" w:bidi="ar-SA"/>
    </w:rPr>
  </w:style>
  <w:style w:type="paragraph" w:styleId="2">
    <w:name w:val="heading 1"/>
    <w:basedOn w:val="1"/>
    <w:next w:val="1"/>
    <w:link w:val="29"/>
    <w:autoRedefine/>
    <w:qFormat/>
    <w:uiPriority w:val="0"/>
    <w:pPr>
      <w:keepNext/>
      <w:widowControl/>
      <w:overflowPunct w:val="0"/>
      <w:autoSpaceDE w:val="0"/>
      <w:autoSpaceDN w:val="0"/>
      <w:adjustRightInd w:val="0"/>
      <w:spacing w:before="240" w:after="180"/>
      <w:jc w:val="left"/>
      <w:textAlignment w:val="baseline"/>
      <w:outlineLvl w:val="0"/>
    </w:pPr>
    <w:rPr>
      <w:rFonts w:ascii="Arial" w:hAnsi="Arial"/>
      <w:b/>
      <w:kern w:val="28"/>
      <w:sz w:val="32"/>
      <w:szCs w:val="20"/>
      <w:lang w:eastAsia="en-US"/>
    </w:rPr>
  </w:style>
  <w:style w:type="paragraph" w:styleId="3">
    <w:name w:val="heading 2"/>
    <w:basedOn w:val="1"/>
    <w:next w:val="1"/>
    <w:autoRedefine/>
    <w:qFormat/>
    <w:uiPriority w:val="0"/>
    <w:pPr>
      <w:keepNext/>
      <w:keepLines/>
      <w:spacing w:before="260" w:after="260" w:line="416" w:lineRule="auto"/>
      <w:outlineLvl w:val="1"/>
    </w:pPr>
    <w:rPr>
      <w:rFonts w:ascii="Arial" w:hAnsi="Arial"/>
      <w:b/>
      <w:bCs/>
      <w:sz w:val="28"/>
      <w:szCs w:val="32"/>
    </w:rPr>
  </w:style>
  <w:style w:type="paragraph" w:styleId="4">
    <w:name w:val="heading 3"/>
    <w:basedOn w:val="1"/>
    <w:next w:val="5"/>
    <w:autoRedefine/>
    <w:qFormat/>
    <w:uiPriority w:val="0"/>
    <w:pPr>
      <w:keepNext/>
      <w:keepLines/>
      <w:spacing w:before="140" w:after="20" w:line="416" w:lineRule="auto"/>
      <w:outlineLvl w:val="2"/>
    </w:pPr>
    <w:rPr>
      <w:b/>
      <w:bCs/>
      <w:sz w:val="24"/>
      <w:szCs w:val="32"/>
    </w:rPr>
  </w:style>
  <w:style w:type="paragraph" w:styleId="6">
    <w:name w:val="heading 4"/>
    <w:basedOn w:val="1"/>
    <w:next w:val="1"/>
    <w:autoRedefine/>
    <w:qFormat/>
    <w:uiPriority w:val="0"/>
    <w:pPr>
      <w:keepNext/>
      <w:spacing w:line="360" w:lineRule="auto"/>
      <w:ind w:firstLine="539"/>
      <w:outlineLvl w:val="3"/>
    </w:pPr>
    <w:rPr>
      <w:rFonts w:ascii="Times New Roman" w:hAnsi="Times New Roman"/>
      <w:color w:val="000000" w:themeColor="text1"/>
      <w:sz w:val="24"/>
      <w:szCs w:val="20"/>
    </w:rPr>
  </w:style>
  <w:style w:type="paragraph" w:styleId="7">
    <w:name w:val="heading 5"/>
    <w:basedOn w:val="1"/>
    <w:next w:val="1"/>
    <w:unhideWhenUsed/>
    <w:qFormat/>
    <w:uiPriority w:val="0"/>
    <w:pPr>
      <w:keepNext/>
      <w:keepLines/>
      <w:spacing w:before="280" w:after="290" w:line="372" w:lineRule="auto"/>
      <w:outlineLvl w:val="4"/>
    </w:pPr>
    <w:rPr>
      <w:b/>
      <w:sz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customStyle="1" w:styleId="5">
    <w:name w:val="样式 标题 3 + 右侧:  0.49 字符"/>
    <w:basedOn w:val="4"/>
    <w:autoRedefine/>
    <w:qFormat/>
    <w:uiPriority w:val="99"/>
    <w:pPr>
      <w:ind w:right="137" w:firstLine="138" w:firstLineChars="49"/>
    </w:pPr>
    <w:rPr>
      <w:rFonts w:cs="宋体"/>
      <w:szCs w:val="20"/>
    </w:rPr>
  </w:style>
  <w:style w:type="paragraph" w:styleId="8">
    <w:name w:val="Normal Indent"/>
    <w:basedOn w:val="1"/>
    <w:autoRedefine/>
    <w:qFormat/>
    <w:uiPriority w:val="0"/>
    <w:pPr>
      <w:ind w:firstLine="420"/>
    </w:pPr>
    <w:rPr>
      <w:rFonts w:ascii="Times New Roman" w:hAnsi="Times New Roman"/>
      <w:sz w:val="28"/>
      <w:szCs w:val="20"/>
    </w:rPr>
  </w:style>
  <w:style w:type="paragraph" w:styleId="9">
    <w:name w:val="Body Text"/>
    <w:basedOn w:val="1"/>
    <w:next w:val="7"/>
    <w:qFormat/>
    <w:uiPriority w:val="0"/>
    <w:pPr>
      <w:spacing w:after="120"/>
    </w:pPr>
  </w:style>
  <w:style w:type="paragraph" w:styleId="10">
    <w:name w:val="Body Text Indent"/>
    <w:basedOn w:val="1"/>
    <w:autoRedefine/>
    <w:qFormat/>
    <w:uiPriority w:val="0"/>
    <w:pPr>
      <w:ind w:firstLine="560" w:firstLineChars="200"/>
    </w:pPr>
    <w:rPr>
      <w:rFonts w:ascii="楷体_GB2312" w:eastAsia="楷体_GB2312"/>
      <w:sz w:val="28"/>
    </w:rPr>
  </w:style>
  <w:style w:type="paragraph" w:styleId="11">
    <w:name w:val="List 2"/>
    <w:basedOn w:val="1"/>
    <w:autoRedefine/>
    <w:unhideWhenUsed/>
    <w:qFormat/>
    <w:uiPriority w:val="99"/>
    <w:pPr>
      <w:ind w:left="100" w:leftChars="200" w:hanging="200" w:hangingChars="200"/>
      <w:contextualSpacing/>
    </w:pPr>
  </w:style>
  <w:style w:type="paragraph" w:styleId="12">
    <w:name w:val="Plain Text"/>
    <w:basedOn w:val="1"/>
    <w:autoRedefine/>
    <w:qFormat/>
    <w:uiPriority w:val="0"/>
    <w:rPr>
      <w:rFonts w:ascii="宋体" w:hAnsi="宋体"/>
      <w:sz w:val="24"/>
      <w:szCs w:val="20"/>
    </w:rPr>
  </w:style>
  <w:style w:type="paragraph" w:styleId="13">
    <w:name w:val="footer"/>
    <w:basedOn w:val="1"/>
    <w:autoRedefine/>
    <w:unhideWhenUsed/>
    <w:qFormat/>
    <w:uiPriority w:val="99"/>
    <w:pPr>
      <w:tabs>
        <w:tab w:val="center" w:pos="4153"/>
        <w:tab w:val="right" w:pos="8306"/>
      </w:tabs>
      <w:snapToGrid w:val="0"/>
      <w:jc w:val="left"/>
    </w:pPr>
    <w:rPr>
      <w:kern w:val="0"/>
      <w:sz w:val="18"/>
      <w:szCs w:val="18"/>
    </w:rPr>
  </w:style>
  <w:style w:type="paragraph" w:styleId="14">
    <w:name w:val="header"/>
    <w:basedOn w:val="1"/>
    <w:next w:val="1"/>
    <w:autoRedefine/>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5">
    <w:name w:val="toc 1"/>
    <w:basedOn w:val="1"/>
    <w:next w:val="1"/>
    <w:autoRedefine/>
    <w:qFormat/>
    <w:uiPriority w:val="39"/>
    <w:pPr>
      <w:spacing w:before="120" w:after="120"/>
      <w:jc w:val="left"/>
    </w:pPr>
    <w:rPr>
      <w:b/>
      <w:bCs/>
      <w:caps/>
      <w:sz w:val="20"/>
      <w:szCs w:val="20"/>
    </w:rPr>
  </w:style>
  <w:style w:type="paragraph" w:styleId="16">
    <w:name w:val="toc 6"/>
    <w:basedOn w:val="1"/>
    <w:next w:val="1"/>
    <w:qFormat/>
    <w:uiPriority w:val="0"/>
    <w:pPr>
      <w:ind w:left="2100" w:leftChars="1000"/>
    </w:pPr>
  </w:style>
  <w:style w:type="paragraph" w:styleId="17">
    <w:name w:val="Body Text 2"/>
    <w:basedOn w:val="1"/>
    <w:autoRedefine/>
    <w:qFormat/>
    <w:uiPriority w:val="0"/>
    <w:pPr>
      <w:spacing w:after="120" w:line="480" w:lineRule="auto"/>
    </w:pPr>
    <w:rPr>
      <w:rFonts w:ascii="Times New Roman" w:hAnsi="Times New Roman"/>
      <w:szCs w:val="24"/>
    </w:rPr>
  </w:style>
  <w:style w:type="paragraph" w:styleId="18">
    <w:name w:val="Title"/>
    <w:basedOn w:val="1"/>
    <w:autoRedefine/>
    <w:qFormat/>
    <w:uiPriority w:val="0"/>
    <w:pPr>
      <w:spacing w:before="240" w:after="60"/>
      <w:jc w:val="center"/>
      <w:outlineLvl w:val="0"/>
    </w:pPr>
    <w:rPr>
      <w:rFonts w:ascii="Arial" w:hAnsi="Arial" w:cs="Arial"/>
      <w:b/>
      <w:bCs/>
      <w:sz w:val="32"/>
      <w:szCs w:val="32"/>
    </w:rPr>
  </w:style>
  <w:style w:type="table" w:styleId="20">
    <w:name w:val="Table Grid"/>
    <w:basedOn w:val="19"/>
    <w:autoRedefine/>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2">
    <w:name w:val="Strong"/>
    <w:basedOn w:val="21"/>
    <w:qFormat/>
    <w:uiPriority w:val="0"/>
    <w:rPr>
      <w:b/>
    </w:rPr>
  </w:style>
  <w:style w:type="character" w:styleId="23">
    <w:name w:val="Hyperlink"/>
    <w:basedOn w:val="21"/>
    <w:autoRedefine/>
    <w:semiHidden/>
    <w:unhideWhenUsed/>
    <w:qFormat/>
    <w:uiPriority w:val="99"/>
    <w:rPr>
      <w:color w:val="000000"/>
      <w:u w:val="none"/>
    </w:rPr>
  </w:style>
  <w:style w:type="paragraph" w:customStyle="1" w:styleId="24">
    <w:name w:val="列出段落1"/>
    <w:basedOn w:val="1"/>
    <w:qFormat/>
    <w:uiPriority w:val="34"/>
    <w:pPr>
      <w:ind w:firstLine="420" w:firstLineChars="200"/>
    </w:pPr>
  </w:style>
  <w:style w:type="paragraph" w:customStyle="1" w:styleId="25">
    <w:name w:val="列出段落3"/>
    <w:basedOn w:val="1"/>
    <w:unhideWhenUsed/>
    <w:qFormat/>
    <w:uiPriority w:val="99"/>
    <w:pPr>
      <w:ind w:firstLine="420" w:firstLineChars="200"/>
    </w:pPr>
  </w:style>
  <w:style w:type="paragraph" w:customStyle="1" w:styleId="26">
    <w:name w:val="D 条款 1"/>
    <w:basedOn w:val="1"/>
    <w:next w:val="1"/>
    <w:qFormat/>
    <w:uiPriority w:val="0"/>
    <w:pPr>
      <w:numPr>
        <w:ilvl w:val="3"/>
        <w:numId w:val="1"/>
      </w:numPr>
      <w:adjustRightInd w:val="0"/>
      <w:snapToGrid w:val="0"/>
      <w:spacing w:before="156" w:after="156" w:line="360" w:lineRule="exact"/>
      <w:jc w:val="left"/>
      <w:outlineLvl w:val="3"/>
    </w:pPr>
    <w:rPr>
      <w:rFonts w:ascii="Times New Roman" w:hAnsi="Times New Roman"/>
      <w:b/>
      <w:kern w:val="0"/>
      <w:sz w:val="24"/>
      <w:szCs w:val="18"/>
    </w:rPr>
  </w:style>
  <w:style w:type="paragraph" w:customStyle="1" w:styleId="27">
    <w:name w:val="+正文"/>
    <w:basedOn w:val="1"/>
    <w:autoRedefine/>
    <w:qFormat/>
    <w:uiPriority w:val="0"/>
    <w:pPr>
      <w:spacing w:line="360" w:lineRule="auto"/>
      <w:ind w:firstLine="200" w:firstLineChars="200"/>
    </w:pPr>
    <w:rPr>
      <w:sz w:val="28"/>
      <w:szCs w:val="28"/>
    </w:rPr>
  </w:style>
  <w:style w:type="paragraph" w:customStyle="1" w:styleId="28">
    <w:name w:val="彩色列表 - 强调文字颜色 11"/>
    <w:basedOn w:val="1"/>
    <w:qFormat/>
    <w:uiPriority w:val="34"/>
    <w:pPr>
      <w:ind w:firstLine="420" w:firstLineChars="200"/>
    </w:pPr>
  </w:style>
  <w:style w:type="character" w:customStyle="1" w:styleId="29">
    <w:name w:val="标题 1 字符"/>
    <w:basedOn w:val="21"/>
    <w:link w:val="2"/>
    <w:autoRedefine/>
    <w:qFormat/>
    <w:uiPriority w:val="0"/>
    <w:rPr>
      <w:rFonts w:ascii="Arial" w:hAnsi="Arial" w:eastAsia="宋体"/>
      <w:b/>
      <w:kern w:val="28"/>
      <w:sz w:val="32"/>
      <w:szCs w:val="20"/>
      <w:lang w:eastAsia="en-US"/>
    </w:rPr>
  </w:style>
  <w:style w:type="paragraph" w:customStyle="1" w:styleId="30">
    <w:name w:val="样式1"/>
    <w:next w:val="16"/>
    <w:qFormat/>
    <w:uiPriority w:val="0"/>
    <w:pPr>
      <w:widowControl w:val="0"/>
      <w:tabs>
        <w:tab w:val="left" w:pos="709"/>
      </w:tabs>
      <w:adjustRightInd w:val="0"/>
      <w:ind w:left="709" w:hanging="709"/>
      <w:jc w:val="both"/>
    </w:pPr>
    <w:rPr>
      <w:rFonts w:ascii="宋体" w:hAnsi="Times New Roman" w:eastAsia="宋体" w:cs="Times New Roman"/>
      <w:sz w:val="21"/>
      <w:szCs w:val="21"/>
      <w:lang w:val="en-US" w:eastAsia="zh-CN" w:bidi="ar-SA"/>
    </w:rPr>
  </w:style>
  <w:style w:type="paragraph" w:styleId="31">
    <w:name w:val="List Paragraph"/>
    <w:basedOn w:val="1"/>
    <w:unhideWhenUsed/>
    <w:qFormat/>
    <w:uiPriority w:val="99"/>
    <w:pPr>
      <w:ind w:firstLine="420" w:firstLineChars="200"/>
    </w:pPr>
  </w:style>
  <w:style w:type="character" w:customStyle="1" w:styleId="32">
    <w:name w:val="fontstyle01"/>
    <w:basedOn w:val="21"/>
    <w:qFormat/>
    <w:uiPriority w:val="0"/>
    <w:rPr>
      <w:rFonts w:hint="eastAsia" w:ascii="宋体" w:hAnsi="宋体" w:eastAsia="宋体"/>
      <w:color w:val="000000"/>
      <w:sz w:val="24"/>
      <w:szCs w:val="24"/>
    </w:rPr>
  </w:style>
  <w:style w:type="character" w:customStyle="1" w:styleId="33">
    <w:name w:val="fontstyle21"/>
    <w:basedOn w:val="21"/>
    <w:qFormat/>
    <w:uiPriority w:val="0"/>
    <w:rPr>
      <w:rFonts w:hint="default" w:ascii="Times New Roman" w:hAnsi="Times New Roman" w:cs="Times New Roman"/>
      <w:color w:val="000000"/>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3.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3073"/>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6BC4BD-7637-4183-94C2-F522AEFB5F33}">
  <ds:schemaRefs/>
</ds:datastoreItem>
</file>

<file path=docProps/app.xml><?xml version="1.0" encoding="utf-8"?>
<Properties xmlns="http://schemas.openxmlformats.org/officeDocument/2006/extended-properties" xmlns:vt="http://schemas.openxmlformats.org/officeDocument/2006/docPropsVTypes">
  <Template>Normal</Template>
  <Pages>28</Pages>
  <Words>9125</Words>
  <Characters>9966</Characters>
  <Lines>78</Lines>
  <Paragraphs>21</Paragraphs>
  <TotalTime>38</TotalTime>
  <ScaleCrop>false</ScaleCrop>
  <LinksUpToDate>false</LinksUpToDate>
  <CharactersWithSpaces>10245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2024-01-17T08:19:00Z</dcterms:created>
  <dc:creator>黄国华</dc:creator>
  <cp:lastModifiedBy>A-c</cp:lastModifiedBy>
  <cp:lastPrinted>2024-03-01T00:31:00Z</cp:lastPrinted>
  <dcterms:modified xsi:type="dcterms:W3CDTF">2024-09-10T02:02:23Z</dcterms:modified>
  <cp:revision>246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ABF9F174939D41D098DD615119657C49_13</vt:lpwstr>
  </property>
</Properties>
</file>